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C0" w:rsidRDefault="00A04FC0" w:rsidP="00A04FC0">
      <w:pPr>
        <w:jc w:val="center"/>
        <w:rPr>
          <w:rFonts w:ascii="Times New Roman" w:eastAsia="Times New Roman" w:hAnsi="Times New Roman"/>
          <w:b/>
          <w:i/>
        </w:rPr>
      </w:pPr>
      <w:r>
        <w:rPr>
          <w:rFonts w:cs="Times New Roman,BoldItalic"/>
          <w:b/>
          <w:bCs/>
          <w:i/>
          <w:iCs/>
          <w:noProof/>
          <w:sz w:val="32"/>
          <w:szCs w:val="32"/>
          <w:lang w:eastAsia="ru-RU"/>
        </w:rPr>
        <w:drawing>
          <wp:anchor distT="0" distB="0" distL="0" distR="0" simplePos="0" relativeHeight="251658240" behindDoc="0" locked="0" layoutInCell="1" allowOverlap="1" wp14:anchorId="0ECA3B89" wp14:editId="7F5AAB71">
            <wp:simplePos x="0" y="0"/>
            <wp:positionH relativeFrom="column">
              <wp:posOffset>-605790</wp:posOffset>
            </wp:positionH>
            <wp:positionV relativeFrom="paragraph">
              <wp:posOffset>-1062990</wp:posOffset>
            </wp:positionV>
            <wp:extent cx="1603375" cy="1517650"/>
            <wp:effectExtent l="0" t="0" r="0" b="635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51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FC0" w:rsidRDefault="00A04FC0" w:rsidP="00E27B33">
      <w:pPr>
        <w:autoSpaceDE w:val="0"/>
        <w:autoSpaceDN w:val="0"/>
        <w:adjustRightInd w:val="0"/>
        <w:spacing w:after="0" w:line="240" w:lineRule="auto"/>
        <w:rPr>
          <w:rFonts w:cs="Times New Roman,BoldItalic"/>
          <w:b/>
          <w:bCs/>
          <w:i/>
          <w:iCs/>
          <w:sz w:val="32"/>
          <w:szCs w:val="32"/>
        </w:rPr>
      </w:pPr>
    </w:p>
    <w:p w:rsidR="00F63C6D" w:rsidRDefault="00F63C6D" w:rsidP="00E27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</w:pPr>
    </w:p>
    <w:p w:rsidR="00F63C6D" w:rsidRDefault="00F63C6D" w:rsidP="00E27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</w:pPr>
    </w:p>
    <w:p w:rsidR="00F63C6D" w:rsidRDefault="00F63C6D" w:rsidP="00E27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</w:pPr>
    </w:p>
    <w:p w:rsidR="00F63C6D" w:rsidRDefault="00F63C6D" w:rsidP="00E27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32"/>
          <w:szCs w:val="32"/>
        </w:rPr>
      </w:pPr>
    </w:p>
    <w:p w:rsidR="00E27B33" w:rsidRPr="00646C52" w:rsidRDefault="00E27B33" w:rsidP="00E27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646C52">
        <w:rPr>
          <w:rFonts w:ascii="Times New Roman" w:hAnsi="Times New Roman" w:cs="Times New Roman"/>
          <w:b/>
          <w:bCs/>
          <w:i/>
          <w:iCs/>
          <w:sz w:val="32"/>
          <w:szCs w:val="32"/>
        </w:rPr>
        <w:t>ТЕХНИЧЕСКОЕ ЗАДАНИЕ</w:t>
      </w:r>
    </w:p>
    <w:p w:rsidR="00DC14EB" w:rsidRPr="00646C52" w:rsidRDefault="00DC14EB" w:rsidP="00E27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646C52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Покупка электрической энергии (мощности) для объектов </w:t>
      </w:r>
      <w:r w:rsidR="00F71CDA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ООО «</w:t>
      </w:r>
      <w:proofErr w:type="spellStart"/>
      <w:r w:rsidR="00F71CDA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МагнитЭнерго</w:t>
      </w:r>
      <w:proofErr w:type="spellEnd"/>
      <w:r w:rsidR="00F71CDA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» </w:t>
      </w:r>
      <w:r w:rsidRPr="00646C52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у производителей электрической энергии (мощности) на розничном рынке.</w:t>
      </w:r>
    </w:p>
    <w:p w:rsidR="0090022F" w:rsidRPr="00646C52" w:rsidRDefault="0090022F" w:rsidP="00E27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0022F" w:rsidRPr="00646C52" w:rsidRDefault="0090022F" w:rsidP="00E27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27B33" w:rsidRPr="00797DCB" w:rsidRDefault="00E27B33" w:rsidP="00E27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2A17" w:rsidRPr="00797DCB" w:rsidRDefault="00A222C0" w:rsidP="00A222C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</w:t>
      </w:r>
      <w:r w:rsidR="009F572B"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закупочной процедуры</w:t>
      </w:r>
      <w:r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</w:t>
      </w:r>
      <w:r w:rsidR="00DB2A17"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на оптимальных условиях</w:t>
      </w:r>
      <w:r w:rsidR="00DB2A17" w:rsidRPr="00797DCB">
        <w:rPr>
          <w:rFonts w:ascii="Times New Roman" w:hAnsi="Times New Roman" w:cs="Times New Roman"/>
          <w:sz w:val="24"/>
          <w:szCs w:val="24"/>
        </w:rPr>
        <w:t xml:space="preserve"> </w:t>
      </w:r>
      <w:r w:rsidR="00DB2A17"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электрической энергией (мощностью) объектов </w:t>
      </w:r>
      <w:r w:rsidR="00F71CDA"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F71CDA"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МагнитЭнерго</w:t>
      </w:r>
      <w:proofErr w:type="spellEnd"/>
      <w:r w:rsidR="00F71CDA"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11719"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соответственно </w:t>
      </w:r>
      <w:r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</w:t>
      </w:r>
      <w:r w:rsidR="00DB2A17"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2A17" w:rsidRPr="00797DCB" w:rsidRDefault="00DB2A17" w:rsidP="00A222C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12745"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производителя</w:t>
      </w:r>
      <w:r w:rsidR="00A222C0"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</w:t>
      </w:r>
      <w:r w:rsidR="00D12745"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ектрической </w:t>
      </w:r>
      <w:r w:rsidR="00A222C0"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энергии</w:t>
      </w:r>
      <w:r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(мощности);</w:t>
      </w:r>
    </w:p>
    <w:p w:rsidR="00DB2A17" w:rsidRPr="00797DCB" w:rsidRDefault="00DB2A17" w:rsidP="00A222C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12745"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независимой энергосбытовой компании, осуществляющей покупку электрической энергии (мощности) у производителя на розничном рынке</w:t>
      </w:r>
      <w:r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2A17" w:rsidRPr="00797DCB" w:rsidRDefault="00DB2A17" w:rsidP="00A222C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35296"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агента</w:t>
      </w:r>
      <w:r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осуществляющего полное сопровождение Заказчика, в части изменения договорной конструкции и поиске производителя электрической энергии (мощности) на розничном рынке</w:t>
      </w:r>
      <w:r w:rsidR="00FD34FC"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готового обеспечить поставку электрической энергии (мощности) для нужд </w:t>
      </w:r>
      <w:r w:rsidR="00F71CDA"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F71CDA"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МагнитЭнерго</w:t>
      </w:r>
      <w:proofErr w:type="spellEnd"/>
      <w:r w:rsidR="00F71CDA"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12745" w:rsidRPr="00646C52" w:rsidRDefault="00D12745" w:rsidP="00A222C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6C5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63C6D" w:rsidRPr="00646C52" w:rsidRDefault="00F63C6D" w:rsidP="00A222C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222C0" w:rsidRPr="00020AC5" w:rsidRDefault="00A222C0" w:rsidP="00A222C0">
      <w:pPr>
        <w:numPr>
          <w:ilvl w:val="0"/>
          <w:numId w:val="11"/>
        </w:numPr>
        <w:tabs>
          <w:tab w:val="left" w:pos="709"/>
          <w:tab w:val="left" w:pos="993"/>
        </w:tabs>
        <w:spacing w:before="100" w:beforeAutospacing="1" w:after="100" w:afterAutospacing="1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0A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Предмет </w:t>
      </w:r>
      <w:r w:rsidR="00FE66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запроса предложений.</w:t>
      </w:r>
    </w:p>
    <w:p w:rsidR="00A222C0" w:rsidRPr="00797DCB" w:rsidRDefault="00A222C0" w:rsidP="00D12745">
      <w:pPr>
        <w:numPr>
          <w:ilvl w:val="1"/>
          <w:numId w:val="11"/>
        </w:numPr>
        <w:tabs>
          <w:tab w:val="left" w:pos="709"/>
          <w:tab w:val="left" w:pos="993"/>
        </w:tabs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(</w:t>
      </w:r>
      <w:r w:rsidR="00F71CDA"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F71CDA"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МагнитЭнерго</w:t>
      </w:r>
      <w:proofErr w:type="spellEnd"/>
      <w:r w:rsidR="00F71CDA"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D2D84"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Потребителя, должен иметь единый</w:t>
      </w:r>
      <w:r w:rsidR="00D12745"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границах зоны деятельности одного гарантирующего поставщика)</w:t>
      </w:r>
      <w:r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</w:t>
      </w:r>
      <w:r w:rsidR="00D12745"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 (поставки) электрической энергии с производителем на розничном рынке, либо</w:t>
      </w:r>
      <w:r w:rsidR="00CD2D84"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745"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</w:t>
      </w:r>
      <w:r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D12745"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нергоснабжения с Поставщиком электрической </w:t>
      </w:r>
      <w:r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энергии</w:t>
      </w:r>
      <w:r w:rsidR="00D12745"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(мощности)</w:t>
      </w:r>
      <w:r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745"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>(ЭС</w:t>
      </w:r>
      <w:proofErr w:type="gramStart"/>
      <w:r w:rsidR="00D12745"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="00D12745"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энергосбытовой компанией), осуществляющим покупку непосредственно у производителя электрической энергии (мощности) на розничном рынке.</w:t>
      </w:r>
    </w:p>
    <w:p w:rsidR="00D12745" w:rsidRPr="00797DCB" w:rsidRDefault="00A222C0" w:rsidP="00A222C0">
      <w:pPr>
        <w:numPr>
          <w:ilvl w:val="1"/>
          <w:numId w:val="11"/>
        </w:numPr>
        <w:tabs>
          <w:tab w:val="left" w:pos="709"/>
          <w:tab w:val="left" w:pos="993"/>
        </w:tabs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экономической эффективности </w:t>
      </w:r>
      <w:r w:rsidR="00D12745"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осуществления покупки электрической энергии (мощности) у производителя электрической энергии на розничном рынке</w:t>
      </w:r>
      <w:r w:rsidR="00560E00"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0E00" w:rsidRPr="00797DCB" w:rsidRDefault="00560E00" w:rsidP="00560E00">
      <w:pPr>
        <w:numPr>
          <w:ilvl w:val="1"/>
          <w:numId w:val="11"/>
        </w:numPr>
        <w:tabs>
          <w:tab w:val="left" w:pos="709"/>
          <w:tab w:val="left" w:pos="993"/>
        </w:tabs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экономической эффективности от осуществления покупки электрической энергии (мощности) у ЭСК, осуществляющей покупку электрической энергии у производителя на розничном рынке.</w:t>
      </w:r>
    </w:p>
    <w:p w:rsidR="00A222C0" w:rsidRPr="00797DCB" w:rsidRDefault="00A222C0" w:rsidP="00A222C0">
      <w:pPr>
        <w:numPr>
          <w:ilvl w:val="1"/>
          <w:numId w:val="11"/>
        </w:numPr>
        <w:tabs>
          <w:tab w:val="left" w:pos="709"/>
          <w:tab w:val="left" w:pos="993"/>
        </w:tabs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критерии договорных условий, оценку рисков, </w:t>
      </w:r>
      <w:proofErr w:type="gramStart"/>
      <w:r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рекомендаций</w:t>
      </w:r>
      <w:proofErr w:type="gramEnd"/>
      <w:r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442 Постановления ПРФ</w:t>
      </w:r>
      <w:r w:rsidR="00454BDD"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442</w:t>
      </w:r>
      <w:r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04.05.2012г «О функционировании розничных рынков эл</w:t>
      </w:r>
      <w:r w:rsidR="00560E00"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ектро</w:t>
      </w:r>
      <w:r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энергии…».</w:t>
      </w:r>
    </w:p>
    <w:p w:rsidR="00A222C0" w:rsidRPr="00797DCB" w:rsidRDefault="00A222C0" w:rsidP="00A222C0">
      <w:pPr>
        <w:numPr>
          <w:ilvl w:val="1"/>
          <w:numId w:val="11"/>
        </w:numPr>
        <w:tabs>
          <w:tab w:val="left" w:pos="709"/>
          <w:tab w:val="left" w:pos="993"/>
        </w:tabs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основные условия, гарантирующие Заказчику эффективность мероприятий перевода</w:t>
      </w:r>
      <w:r w:rsidR="00560E00"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альтернативному поставщику</w:t>
      </w:r>
      <w:r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Закрепление этих условий в договоре</w:t>
      </w:r>
      <w:r w:rsidR="00560E00"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купли-продажи электрической энергии (мощности) с производителем на розничном рынке, договоре</w:t>
      </w:r>
      <w:r w:rsidR="00707791"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энергоснабжения с ЭСК.</w:t>
      </w:r>
    </w:p>
    <w:p w:rsidR="00A222C0" w:rsidRPr="00797DCB" w:rsidRDefault="00A222C0" w:rsidP="00A222C0">
      <w:pPr>
        <w:numPr>
          <w:ilvl w:val="1"/>
          <w:numId w:val="11"/>
        </w:numPr>
        <w:tabs>
          <w:tab w:val="left" w:pos="709"/>
          <w:tab w:val="left" w:pos="993"/>
        </w:tabs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Оценка дополнительных </w:t>
      </w:r>
      <w:r w:rsidR="006F27A0"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механизмов оптимизации затрат на покупку электрической энергии (мощности)</w:t>
      </w:r>
      <w:r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</w:t>
      </w:r>
      <w:r w:rsidR="006F27A0"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метод</w:t>
      </w:r>
      <w:r w:rsidR="006F27A0"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реализации и возможности фиксации в договорных отношениях.</w:t>
      </w:r>
    </w:p>
    <w:p w:rsidR="00F63C6D" w:rsidRDefault="00F63C6D" w:rsidP="00F63C6D">
      <w:pPr>
        <w:tabs>
          <w:tab w:val="left" w:pos="709"/>
          <w:tab w:val="left" w:pos="993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71CDA" w:rsidRDefault="00F71CDA" w:rsidP="00F63C6D">
      <w:pPr>
        <w:tabs>
          <w:tab w:val="left" w:pos="709"/>
          <w:tab w:val="left" w:pos="993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71CDA" w:rsidRPr="00020AC5" w:rsidRDefault="00F71CDA" w:rsidP="00F63C6D">
      <w:pPr>
        <w:tabs>
          <w:tab w:val="left" w:pos="709"/>
          <w:tab w:val="left" w:pos="993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2C0" w:rsidRPr="00020AC5" w:rsidRDefault="00A222C0" w:rsidP="00A222C0">
      <w:pPr>
        <w:numPr>
          <w:ilvl w:val="0"/>
          <w:numId w:val="11"/>
        </w:numPr>
        <w:tabs>
          <w:tab w:val="left" w:pos="709"/>
          <w:tab w:val="left" w:pos="993"/>
        </w:tabs>
        <w:spacing w:before="100" w:beforeAutospacing="1" w:after="100" w:afterAutospacing="1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0A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Порядок взаимодействия между Поставщиком и Потребителем</w:t>
      </w:r>
    </w:p>
    <w:p w:rsidR="00175A64" w:rsidRPr="00020AC5" w:rsidRDefault="00A222C0" w:rsidP="00175A64">
      <w:pPr>
        <w:numPr>
          <w:ilvl w:val="1"/>
          <w:numId w:val="11"/>
        </w:numPr>
        <w:tabs>
          <w:tab w:val="left" w:pos="709"/>
          <w:tab w:val="left" w:pos="993"/>
        </w:tabs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поставки электроэнергии на объекты Заказчика определяются типовым договором </w:t>
      </w:r>
      <w:r w:rsidR="00560E00" w:rsidRPr="00020AC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 (поставки) электрической энергии с производителем на розничном рынке</w:t>
      </w:r>
      <w:r w:rsidR="00175A64" w:rsidRPr="00020AC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договором энергоснабжения с ЭСК, осуществляющей покупку электрической энергии (мощности) у производителя на розничном рынке.</w:t>
      </w:r>
    </w:p>
    <w:p w:rsidR="00F63C6D" w:rsidRPr="00020AC5" w:rsidRDefault="00F63C6D" w:rsidP="00F63C6D">
      <w:pPr>
        <w:tabs>
          <w:tab w:val="left" w:pos="709"/>
          <w:tab w:val="left" w:pos="993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2C0" w:rsidRPr="00020AC5" w:rsidRDefault="00A222C0" w:rsidP="00A222C0">
      <w:pPr>
        <w:numPr>
          <w:ilvl w:val="0"/>
          <w:numId w:val="11"/>
        </w:numPr>
        <w:tabs>
          <w:tab w:val="left" w:pos="709"/>
          <w:tab w:val="left" w:pos="993"/>
        </w:tabs>
        <w:spacing w:before="100" w:beforeAutospacing="1" w:after="100" w:afterAutospacing="1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0A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Квалификационные требования к участникам </w:t>
      </w:r>
      <w:r w:rsidR="00FE66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запроса коммерческих предложений</w:t>
      </w:r>
    </w:p>
    <w:p w:rsidR="00A222C0" w:rsidRPr="00797DCB" w:rsidRDefault="00A222C0" w:rsidP="00A222C0">
      <w:pPr>
        <w:numPr>
          <w:ilvl w:val="1"/>
          <w:numId w:val="11"/>
        </w:numPr>
        <w:tabs>
          <w:tab w:val="left" w:pos="709"/>
          <w:tab w:val="left" w:pos="993"/>
        </w:tabs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работы на рынке в соответствующей области не менее 5 лет.</w:t>
      </w:r>
    </w:p>
    <w:p w:rsidR="00560E00" w:rsidRPr="00797DCB" w:rsidRDefault="00560E00" w:rsidP="00560E00">
      <w:pPr>
        <w:numPr>
          <w:ilvl w:val="1"/>
          <w:numId w:val="11"/>
        </w:numPr>
        <w:tabs>
          <w:tab w:val="left" w:pos="709"/>
          <w:tab w:val="left" w:pos="993"/>
        </w:tabs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Документальное подтверждение технологического присоединения объектов по производству электрической энергии (мощности) к объектам электросетевого хозяйства сетевой организации.</w:t>
      </w:r>
    </w:p>
    <w:p w:rsidR="00560E00" w:rsidRPr="00797DCB" w:rsidRDefault="00560E00" w:rsidP="00560E00">
      <w:pPr>
        <w:numPr>
          <w:ilvl w:val="1"/>
          <w:numId w:val="11"/>
        </w:numPr>
        <w:tabs>
          <w:tab w:val="left" w:pos="709"/>
          <w:tab w:val="left" w:pos="993"/>
        </w:tabs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Документальное подтверждение генерирующей мощности объектов по производству электрической энергии (мощности) на розничном рынке.</w:t>
      </w:r>
    </w:p>
    <w:p w:rsidR="0070531B" w:rsidRPr="00797DCB" w:rsidRDefault="0070531B" w:rsidP="0070531B">
      <w:pPr>
        <w:numPr>
          <w:ilvl w:val="1"/>
          <w:numId w:val="11"/>
        </w:numPr>
        <w:tabs>
          <w:tab w:val="left" w:pos="709"/>
          <w:tab w:val="left" w:pos="993"/>
        </w:tabs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Документальное подтверждение права реализации произведенной на генерирующем оборудовании электрической энергии (мощности) на розничном рынке.</w:t>
      </w:r>
    </w:p>
    <w:p w:rsidR="00A222C0" w:rsidRPr="00797DCB" w:rsidRDefault="00560E00" w:rsidP="00A222C0">
      <w:pPr>
        <w:numPr>
          <w:ilvl w:val="1"/>
          <w:numId w:val="11"/>
        </w:numPr>
        <w:tabs>
          <w:tab w:val="left" w:pos="709"/>
          <w:tab w:val="left" w:pos="993"/>
        </w:tabs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Документальное подтверждение наличия заключенных договоров с производителем электрической энергии на розничном рынке (для ЭСК</w:t>
      </w:r>
      <w:r w:rsidR="00707791"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>, агентской схемы</w:t>
      </w:r>
      <w:r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222C0" w:rsidRPr="00797DCB" w:rsidRDefault="00283E8D" w:rsidP="00A222C0">
      <w:pPr>
        <w:numPr>
          <w:ilvl w:val="1"/>
          <w:numId w:val="11"/>
        </w:numPr>
        <w:tabs>
          <w:tab w:val="left" w:pos="709"/>
          <w:tab w:val="left" w:pos="993"/>
        </w:tabs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перечня субъектов Российской Федерации, в которых у ЭСК</w:t>
      </w:r>
      <w:r w:rsidR="00707791"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>, агентов</w:t>
      </w:r>
      <w:r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заключены договоры с производителем электрической энергии (мощности) на розничном рынке.</w:t>
      </w:r>
    </w:p>
    <w:p w:rsidR="00A222C0" w:rsidRPr="00797DCB" w:rsidRDefault="00A222C0" w:rsidP="00707791">
      <w:pPr>
        <w:numPr>
          <w:ilvl w:val="1"/>
          <w:numId w:val="11"/>
        </w:numPr>
        <w:tabs>
          <w:tab w:val="left" w:pos="709"/>
          <w:tab w:val="left" w:pos="993"/>
        </w:tabs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невыполненных обязательств перед третьими лицами.</w:t>
      </w:r>
    </w:p>
    <w:p w:rsidR="00A222C0" w:rsidRPr="00797DCB" w:rsidRDefault="00A222C0" w:rsidP="00A222C0">
      <w:pPr>
        <w:numPr>
          <w:ilvl w:val="1"/>
          <w:numId w:val="11"/>
        </w:numPr>
        <w:tabs>
          <w:tab w:val="left" w:pos="709"/>
          <w:tab w:val="left" w:pos="993"/>
        </w:tabs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D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возбуждённых уголовных дел и неснятых судимостей в отношении руководителей.</w:t>
      </w:r>
    </w:p>
    <w:p w:rsidR="00F71CDA" w:rsidRPr="00797DCB" w:rsidRDefault="00F71CDA" w:rsidP="00F71CDA">
      <w:pPr>
        <w:pStyle w:val="af"/>
        <w:numPr>
          <w:ilvl w:val="1"/>
          <w:numId w:val="11"/>
        </w:numPr>
        <w:spacing w:before="60" w:after="0"/>
        <w:jc w:val="both"/>
        <w:rPr>
          <w:spacing w:val="-4"/>
          <w:sz w:val="24"/>
          <w:szCs w:val="24"/>
        </w:rPr>
      </w:pPr>
      <w:r w:rsidRPr="00797DCB">
        <w:rPr>
          <w:spacing w:val="-4"/>
          <w:sz w:val="24"/>
          <w:szCs w:val="24"/>
        </w:rPr>
        <w:t>Отсутствие у Компании налоговых претензий, судебных разбиратель</w:t>
      </w:r>
      <w:proofErr w:type="gramStart"/>
      <w:r w:rsidRPr="00797DCB">
        <w:rPr>
          <w:spacing w:val="-4"/>
          <w:sz w:val="24"/>
          <w:szCs w:val="24"/>
        </w:rPr>
        <w:t>ств с кл</w:t>
      </w:r>
      <w:proofErr w:type="gramEnd"/>
      <w:r w:rsidRPr="00797DCB">
        <w:rPr>
          <w:spacing w:val="-4"/>
          <w:sz w:val="24"/>
          <w:szCs w:val="24"/>
        </w:rPr>
        <w:t>иентами по поводу невыполнения работ в полном объеме, выполнения некачественных работ, нарушения договорных обязательств со стороны участника.</w:t>
      </w:r>
    </w:p>
    <w:p w:rsidR="00FC4C76" w:rsidRDefault="00FC4C76" w:rsidP="00FC4C76">
      <w:pPr>
        <w:spacing w:before="60" w:after="0" w:line="240" w:lineRule="auto"/>
        <w:ind w:left="1134"/>
        <w:jc w:val="both"/>
        <w:rPr>
          <w:color w:val="FF0000"/>
          <w:sz w:val="24"/>
          <w:szCs w:val="24"/>
        </w:rPr>
      </w:pPr>
    </w:p>
    <w:p w:rsidR="00F71CDA" w:rsidRPr="00020AC5" w:rsidRDefault="00F71CDA" w:rsidP="005A11E8">
      <w:pPr>
        <w:pStyle w:val="a4"/>
        <w:keepNext/>
        <w:numPr>
          <w:ilvl w:val="0"/>
          <w:numId w:val="11"/>
        </w:numPr>
        <w:spacing w:before="100" w:beforeAutospacing="1"/>
        <w:jc w:val="both"/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</w:pPr>
      <w:r w:rsidRPr="00020AC5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Требования к коммерческому предложению:</w:t>
      </w:r>
    </w:p>
    <w:p w:rsidR="00F71CDA" w:rsidRPr="00342F62" w:rsidRDefault="00F71CDA" w:rsidP="00BE45D2">
      <w:pPr>
        <w:numPr>
          <w:ilvl w:val="1"/>
          <w:numId w:val="11"/>
        </w:numPr>
        <w:spacing w:before="60"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42F62">
        <w:rPr>
          <w:rFonts w:ascii="Times New Roman" w:hAnsi="Times New Roman" w:cs="Times New Roman"/>
          <w:spacing w:val="-4"/>
          <w:sz w:val="24"/>
          <w:szCs w:val="24"/>
        </w:rPr>
        <w:t>В рамках получения коммерческих предложений определяется:</w:t>
      </w:r>
    </w:p>
    <w:p w:rsidR="00F71CDA" w:rsidRPr="00342F62" w:rsidRDefault="00F71CDA" w:rsidP="005A11E8">
      <w:pPr>
        <w:numPr>
          <w:ilvl w:val="2"/>
          <w:numId w:val="11"/>
        </w:numPr>
        <w:spacing w:before="60"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42F62">
        <w:rPr>
          <w:rFonts w:ascii="Times New Roman" w:hAnsi="Times New Roman" w:cs="Times New Roman"/>
          <w:spacing w:val="-4"/>
          <w:sz w:val="24"/>
          <w:szCs w:val="24"/>
        </w:rPr>
        <w:t>производитель электрической энергии (мощности) на розничном рынке;</w:t>
      </w:r>
    </w:p>
    <w:p w:rsidR="00F71CDA" w:rsidRPr="00342F62" w:rsidRDefault="00F71CDA" w:rsidP="005A11E8">
      <w:pPr>
        <w:numPr>
          <w:ilvl w:val="2"/>
          <w:numId w:val="11"/>
        </w:numPr>
        <w:spacing w:before="60"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342F62">
        <w:rPr>
          <w:rFonts w:ascii="Times New Roman" w:hAnsi="Times New Roman" w:cs="Times New Roman"/>
          <w:spacing w:val="-4"/>
          <w:sz w:val="24"/>
          <w:szCs w:val="24"/>
        </w:rPr>
        <w:t>энергосбытовая</w:t>
      </w:r>
      <w:proofErr w:type="spellEnd"/>
      <w:r w:rsidRPr="00342F62">
        <w:rPr>
          <w:rFonts w:ascii="Times New Roman" w:hAnsi="Times New Roman" w:cs="Times New Roman"/>
          <w:spacing w:val="-4"/>
          <w:sz w:val="24"/>
          <w:szCs w:val="24"/>
        </w:rPr>
        <w:t xml:space="preserve"> компания, осуществляющая покупку непосредственно у производителя электрической энергии (мощности) на розничном рынке;</w:t>
      </w:r>
    </w:p>
    <w:p w:rsidR="00F71CDA" w:rsidRPr="00342F62" w:rsidRDefault="00F71CDA" w:rsidP="00FA4AA5">
      <w:pPr>
        <w:numPr>
          <w:ilvl w:val="2"/>
          <w:numId w:val="11"/>
        </w:numPr>
        <w:spacing w:before="60"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42F62">
        <w:rPr>
          <w:rFonts w:ascii="Times New Roman" w:hAnsi="Times New Roman" w:cs="Times New Roman"/>
          <w:spacing w:val="-4"/>
          <w:sz w:val="24"/>
          <w:szCs w:val="24"/>
        </w:rPr>
        <w:t xml:space="preserve">агент, осуществляющий полное сопровождение Заказчика, в части изменения договорной конструкции и поиска производителя электрической энергии (мощности) на розничном рынке, готового обеспечить поставку электрической энергии (мощности) для нужд </w:t>
      </w:r>
      <w:r w:rsidR="005054CC">
        <w:rPr>
          <w:rFonts w:ascii="Times New Roman" w:hAnsi="Times New Roman" w:cs="Times New Roman"/>
          <w:spacing w:val="-4"/>
          <w:sz w:val="24"/>
          <w:szCs w:val="24"/>
        </w:rPr>
        <w:t>ООО «</w:t>
      </w:r>
      <w:proofErr w:type="spellStart"/>
      <w:r w:rsidR="005054CC">
        <w:rPr>
          <w:rFonts w:ascii="Times New Roman" w:hAnsi="Times New Roman" w:cs="Times New Roman"/>
          <w:spacing w:val="-4"/>
          <w:sz w:val="24"/>
          <w:szCs w:val="24"/>
        </w:rPr>
        <w:t>МагнитЭнерго</w:t>
      </w:r>
      <w:proofErr w:type="spellEnd"/>
      <w:r w:rsidR="005054CC">
        <w:rPr>
          <w:rFonts w:ascii="Times New Roman" w:hAnsi="Times New Roman" w:cs="Times New Roman"/>
          <w:spacing w:val="-4"/>
          <w:sz w:val="24"/>
          <w:szCs w:val="24"/>
        </w:rPr>
        <w:t>».</w:t>
      </w:r>
    </w:p>
    <w:p w:rsidR="00F71CDA" w:rsidRPr="00342F62" w:rsidRDefault="00F71CDA" w:rsidP="00FA4AA5">
      <w:pPr>
        <w:numPr>
          <w:ilvl w:val="1"/>
          <w:numId w:val="11"/>
        </w:numPr>
        <w:spacing w:before="60"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42F62">
        <w:rPr>
          <w:rFonts w:ascii="Times New Roman" w:hAnsi="Times New Roman" w:cs="Times New Roman"/>
          <w:spacing w:val="-4"/>
          <w:sz w:val="24"/>
          <w:szCs w:val="24"/>
        </w:rPr>
        <w:t>Цель запроса коммерческих предложений – выбрать поставщика, обеспечивающего одновременно:</w:t>
      </w:r>
    </w:p>
    <w:p w:rsidR="00F71CDA" w:rsidRPr="00342F62" w:rsidRDefault="00F71CDA" w:rsidP="00F71CDA">
      <w:pPr>
        <w:numPr>
          <w:ilvl w:val="0"/>
          <w:numId w:val="9"/>
        </w:numPr>
        <w:spacing w:before="60" w:after="0" w:line="240" w:lineRule="auto"/>
        <w:ind w:left="1134" w:hanging="28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42F62">
        <w:rPr>
          <w:rFonts w:ascii="Times New Roman" w:hAnsi="Times New Roman" w:cs="Times New Roman"/>
          <w:spacing w:val="-4"/>
          <w:sz w:val="24"/>
          <w:szCs w:val="24"/>
        </w:rPr>
        <w:t>Заключение договоров по формам, предусмотренным действующим законодательством.</w:t>
      </w:r>
    </w:p>
    <w:p w:rsidR="00F71CDA" w:rsidRPr="00342F62" w:rsidRDefault="00F71CDA" w:rsidP="00F71CDA">
      <w:pPr>
        <w:numPr>
          <w:ilvl w:val="0"/>
          <w:numId w:val="9"/>
        </w:numPr>
        <w:spacing w:before="60" w:after="0" w:line="240" w:lineRule="auto"/>
        <w:ind w:left="1134" w:hanging="28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42F62">
        <w:rPr>
          <w:rFonts w:ascii="Times New Roman" w:hAnsi="Times New Roman" w:cs="Times New Roman"/>
          <w:spacing w:val="-4"/>
          <w:sz w:val="24"/>
          <w:szCs w:val="24"/>
        </w:rPr>
        <w:lastRenderedPageBreak/>
        <w:t>Прозрачные условия ценообразования.</w:t>
      </w:r>
    </w:p>
    <w:p w:rsidR="00F71CDA" w:rsidRPr="00342F62" w:rsidRDefault="00F71CDA" w:rsidP="00F71CDA">
      <w:pPr>
        <w:numPr>
          <w:ilvl w:val="0"/>
          <w:numId w:val="9"/>
        </w:numPr>
        <w:spacing w:before="60" w:after="0" w:line="240" w:lineRule="auto"/>
        <w:ind w:left="1134" w:hanging="28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42F62">
        <w:rPr>
          <w:rFonts w:ascii="Times New Roman" w:hAnsi="Times New Roman" w:cs="Times New Roman"/>
          <w:spacing w:val="-4"/>
          <w:sz w:val="24"/>
          <w:szCs w:val="24"/>
        </w:rPr>
        <w:t>Предоставление документов, подтверждающих технологическое присоединение объектов генерации к объектам электросетевого хозяйства сетевой организации.</w:t>
      </w:r>
    </w:p>
    <w:p w:rsidR="00F71CDA" w:rsidRPr="00342F62" w:rsidRDefault="00F71CDA" w:rsidP="00F71CDA">
      <w:pPr>
        <w:numPr>
          <w:ilvl w:val="0"/>
          <w:numId w:val="9"/>
        </w:numPr>
        <w:spacing w:before="60" w:after="0" w:line="240" w:lineRule="auto"/>
        <w:ind w:left="1134" w:hanging="28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42F62">
        <w:rPr>
          <w:rFonts w:ascii="Times New Roman" w:hAnsi="Times New Roman" w:cs="Times New Roman"/>
          <w:spacing w:val="-4"/>
          <w:sz w:val="24"/>
          <w:szCs w:val="24"/>
        </w:rPr>
        <w:t>Предоставление документов, подтверждающих генерирующую мощность объекта по производству электрической энергии (мощности).</w:t>
      </w:r>
    </w:p>
    <w:p w:rsidR="00F71CDA" w:rsidRPr="00342F62" w:rsidRDefault="00F71CDA" w:rsidP="00F71CDA">
      <w:pPr>
        <w:numPr>
          <w:ilvl w:val="0"/>
          <w:numId w:val="9"/>
        </w:numPr>
        <w:spacing w:before="60" w:after="0" w:line="240" w:lineRule="auto"/>
        <w:ind w:left="1134" w:hanging="28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42F62">
        <w:rPr>
          <w:rFonts w:ascii="Times New Roman" w:hAnsi="Times New Roman" w:cs="Times New Roman"/>
          <w:spacing w:val="-4"/>
          <w:sz w:val="24"/>
          <w:szCs w:val="24"/>
        </w:rPr>
        <w:t>Предоставление информации о фактическом месторасположении генераторов.</w:t>
      </w:r>
    </w:p>
    <w:p w:rsidR="00F71CDA" w:rsidRPr="00342F62" w:rsidRDefault="00F71CDA" w:rsidP="00F71CDA">
      <w:pPr>
        <w:numPr>
          <w:ilvl w:val="0"/>
          <w:numId w:val="9"/>
        </w:numPr>
        <w:spacing w:before="60" w:after="0" w:line="240" w:lineRule="auto"/>
        <w:ind w:left="1134" w:hanging="28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42F62">
        <w:rPr>
          <w:rFonts w:ascii="Times New Roman" w:hAnsi="Times New Roman" w:cs="Times New Roman"/>
          <w:spacing w:val="-4"/>
          <w:sz w:val="24"/>
          <w:szCs w:val="24"/>
        </w:rPr>
        <w:t xml:space="preserve">Предоставление документов, подтверждающих право реализации произведенной на генерирующем оборудовании электрической энергии (мощности) на розничном рынке. </w:t>
      </w:r>
    </w:p>
    <w:p w:rsidR="00F71CDA" w:rsidRPr="00342F62" w:rsidRDefault="00F71CDA" w:rsidP="00F71CDA">
      <w:pPr>
        <w:numPr>
          <w:ilvl w:val="0"/>
          <w:numId w:val="9"/>
        </w:numPr>
        <w:spacing w:before="60" w:after="0" w:line="240" w:lineRule="auto"/>
        <w:ind w:left="1134" w:hanging="28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42F62">
        <w:rPr>
          <w:rFonts w:ascii="Times New Roman" w:hAnsi="Times New Roman" w:cs="Times New Roman"/>
          <w:spacing w:val="-4"/>
          <w:sz w:val="24"/>
          <w:szCs w:val="24"/>
        </w:rPr>
        <w:t>Урегулирование договорных отношений с сетевой организацией. Заключение договора оказания услуг по передаче электрической энергии (для ЭСК, агентов).</w:t>
      </w:r>
    </w:p>
    <w:p w:rsidR="00F71CDA" w:rsidRPr="00342F62" w:rsidRDefault="00F71CDA" w:rsidP="00F71CDA">
      <w:pPr>
        <w:numPr>
          <w:ilvl w:val="0"/>
          <w:numId w:val="9"/>
        </w:numPr>
        <w:spacing w:before="60" w:after="0" w:line="240" w:lineRule="auto"/>
        <w:ind w:left="1134" w:hanging="28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42F62">
        <w:rPr>
          <w:rFonts w:ascii="Times New Roman" w:hAnsi="Times New Roman" w:cs="Times New Roman"/>
          <w:spacing w:val="-4"/>
          <w:sz w:val="24"/>
          <w:szCs w:val="24"/>
        </w:rPr>
        <w:t>Урегулирование договорных отношений с гарантирующим поставщиком, в части заключения договора купли-продажи электрической энергии, уменьшения объемов по договору (для ЭСК, агентов).</w:t>
      </w:r>
    </w:p>
    <w:p w:rsidR="00F71CDA" w:rsidRPr="00342F62" w:rsidRDefault="00F71CDA" w:rsidP="00F71CDA">
      <w:pPr>
        <w:numPr>
          <w:ilvl w:val="0"/>
          <w:numId w:val="9"/>
        </w:numPr>
        <w:spacing w:before="60" w:after="0" w:line="240" w:lineRule="auto"/>
        <w:ind w:left="1134" w:hanging="28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42F62">
        <w:rPr>
          <w:rFonts w:ascii="Times New Roman" w:hAnsi="Times New Roman" w:cs="Times New Roman"/>
          <w:spacing w:val="-4"/>
          <w:sz w:val="24"/>
          <w:szCs w:val="24"/>
        </w:rPr>
        <w:t>Подписание 3-х стороннего соглашения об уменьшении объемов покупки электроэнергии у Гарантирующего поставщика (для агентов).</w:t>
      </w:r>
    </w:p>
    <w:p w:rsidR="00F71CDA" w:rsidRPr="00342F62" w:rsidRDefault="00F71CDA" w:rsidP="00F71CDA">
      <w:pPr>
        <w:numPr>
          <w:ilvl w:val="0"/>
          <w:numId w:val="9"/>
        </w:numPr>
        <w:spacing w:before="60" w:after="0" w:line="240" w:lineRule="auto"/>
        <w:ind w:left="1134" w:hanging="28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42F62">
        <w:rPr>
          <w:rFonts w:ascii="Times New Roman" w:hAnsi="Times New Roman" w:cs="Times New Roman"/>
          <w:spacing w:val="-4"/>
          <w:sz w:val="24"/>
          <w:szCs w:val="24"/>
        </w:rPr>
        <w:t>Контроль достоверности объемов, цен и стоимости электроэнергии по договору купли-продажи с производителем электроэнергии, оказания услуг по передаче электроэнергии с сетевой организацией</w:t>
      </w:r>
      <w:proofErr w:type="gramStart"/>
      <w:r w:rsidRPr="00342F62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gramEnd"/>
      <w:r w:rsidRPr="00342F62"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proofErr w:type="gramStart"/>
      <w:r w:rsidRPr="00342F62">
        <w:rPr>
          <w:rFonts w:ascii="Times New Roman" w:hAnsi="Times New Roman" w:cs="Times New Roman"/>
          <w:spacing w:val="-4"/>
          <w:sz w:val="24"/>
          <w:szCs w:val="24"/>
        </w:rPr>
        <w:t>д</w:t>
      </w:r>
      <w:proofErr w:type="gramEnd"/>
      <w:r w:rsidRPr="00342F62">
        <w:rPr>
          <w:rFonts w:ascii="Times New Roman" w:hAnsi="Times New Roman" w:cs="Times New Roman"/>
          <w:spacing w:val="-4"/>
          <w:sz w:val="24"/>
          <w:szCs w:val="24"/>
        </w:rPr>
        <w:t>ля ЭСК, агентов).</w:t>
      </w:r>
    </w:p>
    <w:p w:rsidR="00F71CDA" w:rsidRPr="00342F62" w:rsidRDefault="00F71CDA" w:rsidP="00F71CDA">
      <w:pPr>
        <w:numPr>
          <w:ilvl w:val="0"/>
          <w:numId w:val="9"/>
        </w:numPr>
        <w:spacing w:before="60" w:after="0" w:line="240" w:lineRule="auto"/>
        <w:ind w:left="1134" w:hanging="28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42F62">
        <w:rPr>
          <w:rFonts w:ascii="Times New Roman" w:hAnsi="Times New Roman" w:cs="Times New Roman"/>
          <w:spacing w:val="-4"/>
          <w:sz w:val="24"/>
          <w:szCs w:val="24"/>
        </w:rPr>
        <w:t>Согласование с производителем электроэнергии (мощности) на розничном рынке договорного почасового графика покупки электроэнергии от производителя (для ЭСК, агентов).</w:t>
      </w:r>
    </w:p>
    <w:p w:rsidR="00F71CDA" w:rsidRPr="00342F62" w:rsidRDefault="00F71CDA" w:rsidP="00F71CDA">
      <w:pPr>
        <w:numPr>
          <w:ilvl w:val="0"/>
          <w:numId w:val="9"/>
        </w:numPr>
        <w:spacing w:before="60" w:after="0" w:line="240" w:lineRule="auto"/>
        <w:ind w:left="1134" w:hanging="28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42F62">
        <w:rPr>
          <w:rFonts w:ascii="Times New Roman" w:hAnsi="Times New Roman" w:cs="Times New Roman"/>
          <w:spacing w:val="-4"/>
          <w:sz w:val="24"/>
          <w:szCs w:val="24"/>
        </w:rPr>
        <w:t>Согласование с производителем корректировок договорного почасового графика покупки электроэнергии на предстоящий расчетный период и уведомление об этом гарантирующего поставщика (для ЭСК, агентов).</w:t>
      </w:r>
    </w:p>
    <w:p w:rsidR="00F71CDA" w:rsidRDefault="00F71CDA" w:rsidP="00F71CDA">
      <w:pPr>
        <w:numPr>
          <w:ilvl w:val="0"/>
          <w:numId w:val="9"/>
        </w:numPr>
        <w:spacing w:before="60" w:after="0" w:line="240" w:lineRule="auto"/>
        <w:ind w:left="1134" w:hanging="28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42F62">
        <w:rPr>
          <w:rFonts w:ascii="Times New Roman" w:hAnsi="Times New Roman" w:cs="Times New Roman"/>
          <w:spacing w:val="-4"/>
          <w:sz w:val="24"/>
          <w:szCs w:val="24"/>
        </w:rPr>
        <w:t>Осуществление расчета фактической экономической эффективности покупки электроэнергии от производителя электроэнергии (для ЭСК, агентов).</w:t>
      </w:r>
    </w:p>
    <w:p w:rsidR="00342F62" w:rsidRPr="00CF0D52" w:rsidRDefault="00342F62" w:rsidP="00342F62">
      <w:pPr>
        <w:numPr>
          <w:ilvl w:val="1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0D52">
        <w:rPr>
          <w:rFonts w:ascii="Times New Roman" w:eastAsia="Calibri" w:hAnsi="Times New Roman" w:cs="Times New Roman"/>
          <w:sz w:val="24"/>
          <w:szCs w:val="24"/>
          <w:lang w:eastAsia="ru-RU"/>
        </w:rPr>
        <w:t>Цены на электрическую энергию по региону присутствия Заказчика, определяются приложением к договору, цена должна быть меньше цены Гарантирующего поставщика.</w:t>
      </w:r>
    </w:p>
    <w:p w:rsidR="00342F62" w:rsidRPr="00CF0D52" w:rsidRDefault="00342F62" w:rsidP="00342F62">
      <w:pPr>
        <w:numPr>
          <w:ilvl w:val="1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0D52">
        <w:rPr>
          <w:rFonts w:ascii="Times New Roman" w:eastAsia="Calibri" w:hAnsi="Times New Roman" w:cs="Times New Roman"/>
          <w:sz w:val="24"/>
          <w:szCs w:val="24"/>
          <w:lang w:eastAsia="ru-RU"/>
        </w:rPr>
        <w:t>Прозрачность расчетов организации с потребителем (Заказчиком), предоставление первичной документации, подтверждающей приобретение электрической энергии (мощности) у производителя на розничном рынке (по запросу Заказчика).</w:t>
      </w:r>
    </w:p>
    <w:p w:rsidR="00342F62" w:rsidRPr="00CF0D52" w:rsidRDefault="00342F62" w:rsidP="00342F62">
      <w:pPr>
        <w:numPr>
          <w:ilvl w:val="1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0D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Сопровождение Заказчика в части уменьшения объемов покупки </w:t>
      </w:r>
      <w:r w:rsidR="00CF0D52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электроэнергии у</w:t>
      </w:r>
      <w:r w:rsidRPr="00CF0D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Гарантирующего поставщика, при необходимости оказание содействия в части урегулирования договорных отношений с сетевой организацией (заключение договора оказания услуг по передаче электроэнергии), урегулирование вопросов со всеми субъектами рынка электрической энергии (мощности) (для ЭСК, агентов).</w:t>
      </w:r>
    </w:p>
    <w:p w:rsidR="00342F62" w:rsidRPr="00CF0D52" w:rsidRDefault="00342F62" w:rsidP="00342F62">
      <w:pPr>
        <w:spacing w:before="60" w:after="0" w:line="240" w:lineRule="auto"/>
        <w:ind w:left="1134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F71CDA" w:rsidRPr="00342F62" w:rsidRDefault="00F71CDA" w:rsidP="00342F62">
      <w:pPr>
        <w:numPr>
          <w:ilvl w:val="1"/>
          <w:numId w:val="11"/>
        </w:numPr>
        <w:spacing w:before="60"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42F62">
        <w:rPr>
          <w:rFonts w:ascii="Times New Roman" w:hAnsi="Times New Roman" w:cs="Times New Roman"/>
          <w:spacing w:val="-4"/>
          <w:sz w:val="24"/>
          <w:szCs w:val="24"/>
        </w:rPr>
        <w:t>Цены в закупочной процедуре согласно Заявке-спецификации (</w:t>
      </w:r>
      <w:r w:rsidRPr="00342F62">
        <w:rPr>
          <w:rFonts w:ascii="Times New Roman" w:hAnsi="Times New Roman" w:cs="Times New Roman"/>
          <w:b/>
          <w:spacing w:val="-4"/>
          <w:sz w:val="24"/>
          <w:szCs w:val="24"/>
        </w:rPr>
        <w:t>Приложение №2</w:t>
      </w:r>
      <w:r w:rsidRPr="00342F62">
        <w:rPr>
          <w:rFonts w:ascii="Times New Roman" w:hAnsi="Times New Roman" w:cs="Times New Roman"/>
          <w:spacing w:val="-4"/>
          <w:sz w:val="24"/>
          <w:szCs w:val="24"/>
        </w:rPr>
        <w:t xml:space="preserve">) должны быть указаны в российских рублях за 1 единицу измерения по соответствующим лотам, </w:t>
      </w:r>
      <w:r w:rsidRPr="00342F62">
        <w:rPr>
          <w:rFonts w:ascii="Times New Roman" w:hAnsi="Times New Roman" w:cs="Times New Roman"/>
          <w:b/>
          <w:spacing w:val="-4"/>
          <w:sz w:val="24"/>
          <w:szCs w:val="24"/>
        </w:rPr>
        <w:t>включать НДС 18%,</w:t>
      </w:r>
      <w:r w:rsidRPr="00342F62">
        <w:rPr>
          <w:rFonts w:ascii="Times New Roman" w:hAnsi="Times New Roman" w:cs="Times New Roman"/>
          <w:spacing w:val="-4"/>
          <w:sz w:val="24"/>
          <w:szCs w:val="24"/>
        </w:rPr>
        <w:t xml:space="preserve"> учитывать все необходимые налоги, пошлины и другие</w:t>
      </w:r>
      <w:r w:rsidR="005054CC">
        <w:rPr>
          <w:rFonts w:ascii="Times New Roman" w:hAnsi="Times New Roman" w:cs="Times New Roman"/>
          <w:spacing w:val="-4"/>
          <w:sz w:val="24"/>
          <w:szCs w:val="24"/>
        </w:rPr>
        <w:t xml:space="preserve"> необходимые расходы Поставщика </w:t>
      </w:r>
      <w:r w:rsidRPr="00342F62">
        <w:rPr>
          <w:rFonts w:ascii="Times New Roman" w:hAnsi="Times New Roman" w:cs="Times New Roman"/>
          <w:sz w:val="24"/>
          <w:szCs w:val="24"/>
        </w:rPr>
        <w:t>для выполнения заказов Заказчика.</w:t>
      </w:r>
    </w:p>
    <w:p w:rsidR="00F71CDA" w:rsidRPr="00342F62" w:rsidRDefault="00F71CDA" w:rsidP="00342F62">
      <w:pPr>
        <w:numPr>
          <w:ilvl w:val="1"/>
          <w:numId w:val="11"/>
        </w:numPr>
        <w:spacing w:before="60"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42F62">
        <w:rPr>
          <w:rFonts w:ascii="Times New Roman" w:hAnsi="Times New Roman" w:cs="Times New Roman"/>
          <w:spacing w:val="-4"/>
          <w:sz w:val="24"/>
          <w:szCs w:val="24"/>
        </w:rPr>
        <w:t xml:space="preserve">Если Компания-участник закупочной процедуры освобождена от уплаты НДС, или ставка НДС отличается от 18%, просим это указать в комментариях к ценам (при этом в </w:t>
      </w:r>
      <w:r w:rsidRPr="00342F62">
        <w:rPr>
          <w:rFonts w:ascii="Times New Roman" w:hAnsi="Times New Roman" w:cs="Times New Roman"/>
          <w:spacing w:val="-4"/>
          <w:sz w:val="24"/>
          <w:szCs w:val="24"/>
        </w:rPr>
        <w:lastRenderedPageBreak/>
        <w:t>торгах Ваши цены должны быть в любом случае указаны с учетом 18%, а в случае Вашей победы при заключении договора цен</w:t>
      </w:r>
      <w:r w:rsidR="00342F62" w:rsidRPr="00342F62">
        <w:rPr>
          <w:rFonts w:ascii="Times New Roman" w:hAnsi="Times New Roman" w:cs="Times New Roman"/>
          <w:spacing w:val="-4"/>
          <w:sz w:val="24"/>
          <w:szCs w:val="24"/>
        </w:rPr>
        <w:t>ы будут зафиксированы без НДС)</w:t>
      </w:r>
    </w:p>
    <w:p w:rsidR="00F63C6D" w:rsidRPr="00646C52" w:rsidRDefault="00F63C6D" w:rsidP="00F63C6D">
      <w:pPr>
        <w:tabs>
          <w:tab w:val="left" w:pos="709"/>
          <w:tab w:val="left" w:pos="993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175A64" w:rsidRPr="00646C52" w:rsidRDefault="00175A64" w:rsidP="00F63C6D">
      <w:pPr>
        <w:tabs>
          <w:tab w:val="left" w:pos="709"/>
          <w:tab w:val="left" w:pos="993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222C0" w:rsidRPr="00020AC5" w:rsidRDefault="00A222C0" w:rsidP="00A222C0">
      <w:pPr>
        <w:numPr>
          <w:ilvl w:val="0"/>
          <w:numId w:val="11"/>
        </w:numPr>
        <w:tabs>
          <w:tab w:val="left" w:pos="709"/>
        </w:tabs>
        <w:spacing w:before="100" w:beforeAutospacing="1" w:after="100" w:afterAutospacing="1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0A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Период </w:t>
      </w:r>
      <w:r w:rsidR="00797DCB" w:rsidRPr="00020A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действия </w:t>
      </w:r>
      <w:r w:rsidRPr="00020A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Договора </w:t>
      </w:r>
    </w:p>
    <w:p w:rsidR="00A222C0" w:rsidRPr="00020AC5" w:rsidRDefault="00A222C0" w:rsidP="00A222C0">
      <w:pPr>
        <w:tabs>
          <w:tab w:val="left" w:pos="709"/>
        </w:tabs>
        <w:spacing w:before="100" w:beforeAutospacing="1" w:after="100" w:afterAutospacing="1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AC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Планируемый срок действия договора</w:t>
      </w:r>
      <w:r w:rsidR="00175A64" w:rsidRPr="0002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купли-продажи (поставки) электрической энергии (мощности), договора </w:t>
      </w:r>
      <w:r w:rsidRPr="00020AC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энергоснабжения</w:t>
      </w:r>
      <w:r w:rsidR="00B604ED" w:rsidRPr="00020AC5">
        <w:rPr>
          <w:rFonts w:ascii="Times New Roman" w:eastAsia="Times New Roman" w:hAnsi="Times New Roman" w:cs="Times New Roman"/>
          <w:sz w:val="24"/>
          <w:szCs w:val="24"/>
          <w:lang w:eastAsia="ru-RU"/>
        </w:rPr>
        <w:t>, агентского договора</w:t>
      </w:r>
      <w:r w:rsidRPr="0002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менее </w:t>
      </w:r>
      <w:r w:rsidR="00EC06EA" w:rsidRPr="00020AC5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года</w:t>
      </w:r>
      <w:r w:rsidRPr="00020AC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63C6D" w:rsidRPr="00020AC5" w:rsidRDefault="00F63C6D" w:rsidP="00A222C0">
      <w:pPr>
        <w:tabs>
          <w:tab w:val="left" w:pos="709"/>
        </w:tabs>
        <w:spacing w:before="100" w:beforeAutospacing="1" w:after="100" w:afterAutospacing="1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2C0" w:rsidRPr="00020AC5" w:rsidRDefault="00A222C0" w:rsidP="00A222C0">
      <w:pPr>
        <w:numPr>
          <w:ilvl w:val="0"/>
          <w:numId w:val="11"/>
        </w:numPr>
        <w:tabs>
          <w:tab w:val="left" w:pos="709"/>
        </w:tabs>
        <w:spacing w:before="100" w:beforeAutospacing="1" w:after="100" w:afterAutospacing="1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0A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Лоты </w:t>
      </w:r>
      <w:r w:rsidR="009F572B" w:rsidRPr="00020A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закупочной процедуры</w:t>
      </w:r>
      <w:r w:rsidRPr="00020A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 данные по объёму предложений</w:t>
      </w:r>
    </w:p>
    <w:p w:rsidR="00A222C0" w:rsidRPr="00020AC5" w:rsidRDefault="00A222C0" w:rsidP="00A222C0">
      <w:pPr>
        <w:tabs>
          <w:tab w:val="left" w:pos="709"/>
        </w:tabs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Лоты и данные по субъектам присутствия </w:t>
      </w:r>
      <w:r w:rsidR="00895CC5" w:rsidRPr="00020AC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895CC5" w:rsidRPr="00020A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МагнитЭнерго</w:t>
      </w:r>
      <w:proofErr w:type="spellEnd"/>
      <w:r w:rsidR="00895CC5" w:rsidRPr="00020AC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D2D84" w:rsidRPr="0002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указаны в Приложении №</w:t>
      </w:r>
      <w:r w:rsidR="00A04FC0" w:rsidRPr="00020AC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2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A04FC0" w:rsidRPr="00020A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Запросу предложений</w:t>
      </w:r>
      <w:r w:rsidRPr="00020AC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63C6D" w:rsidRPr="00020AC5" w:rsidRDefault="00F63C6D" w:rsidP="00A222C0">
      <w:pPr>
        <w:tabs>
          <w:tab w:val="left" w:pos="709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2C0" w:rsidRPr="00020AC5" w:rsidRDefault="00A222C0" w:rsidP="00A222C0">
      <w:pPr>
        <w:numPr>
          <w:ilvl w:val="0"/>
          <w:numId w:val="11"/>
        </w:numPr>
        <w:tabs>
          <w:tab w:val="left" w:pos="709"/>
        </w:tabs>
        <w:spacing w:before="100" w:beforeAutospacing="1" w:after="100" w:afterAutospacing="1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0A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Порядок расчетов по договору</w:t>
      </w:r>
    </w:p>
    <w:p w:rsidR="00F63C6D" w:rsidRPr="00020AC5" w:rsidRDefault="00073263" w:rsidP="005054CC">
      <w:pPr>
        <w:tabs>
          <w:tab w:val="left" w:pos="709"/>
        </w:tabs>
        <w:spacing w:before="100" w:beforeAutospacing="1" w:after="100" w:afterAutospacing="1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0AC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222C0" w:rsidRPr="0002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асчёт по Договору </w:t>
      </w:r>
      <w:r w:rsidR="00283E8D" w:rsidRPr="00020AC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 (поставки) электрической энергии с производителем на розничном рынке, договору энергоснабжения с ЭСК</w:t>
      </w:r>
      <w:r w:rsidR="009312AE" w:rsidRPr="00020AC5">
        <w:rPr>
          <w:rFonts w:ascii="Times New Roman" w:eastAsia="Times New Roman" w:hAnsi="Times New Roman" w:cs="Times New Roman"/>
          <w:sz w:val="24"/>
          <w:szCs w:val="24"/>
          <w:lang w:eastAsia="ru-RU"/>
        </w:rPr>
        <w:t>, агентскому договору</w:t>
      </w:r>
      <w:r w:rsidR="00283E8D" w:rsidRPr="0002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в соответствии с условиями, определенными в договоре.</w:t>
      </w:r>
    </w:p>
    <w:p w:rsidR="00F63C6D" w:rsidRPr="00020AC5" w:rsidRDefault="00F63C6D" w:rsidP="00F63C6D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A222C0" w:rsidRPr="00020AC5" w:rsidRDefault="00A222C0" w:rsidP="00A222C0">
      <w:pPr>
        <w:numPr>
          <w:ilvl w:val="0"/>
          <w:numId w:val="11"/>
        </w:numPr>
        <w:tabs>
          <w:tab w:val="left" w:pos="709"/>
        </w:tabs>
        <w:spacing w:before="100" w:beforeAutospacing="1" w:after="100" w:afterAutospacing="1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20A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Исходные документы, предоставляемые Заказчиком</w:t>
      </w:r>
    </w:p>
    <w:p w:rsidR="00A222C0" w:rsidRPr="00020AC5" w:rsidRDefault="00A222C0" w:rsidP="00A222C0">
      <w:pPr>
        <w:numPr>
          <w:ilvl w:val="1"/>
          <w:numId w:val="11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0A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Данные по среднемесячному потреблению </w:t>
      </w:r>
      <w:r w:rsidR="003E7BFB" w:rsidRPr="00020AC5">
        <w:rPr>
          <w:rFonts w:ascii="Times New Roman" w:eastAsia="Calibri" w:hAnsi="Times New Roman" w:cs="Times New Roman"/>
          <w:sz w:val="24"/>
          <w:szCs w:val="24"/>
          <w:lang w:eastAsia="ru-RU"/>
        </w:rPr>
        <w:t>электрической энергии</w:t>
      </w:r>
      <w:r w:rsidR="001A0ACF" w:rsidRPr="00020A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разрезе субъектов РФ</w:t>
      </w:r>
      <w:r w:rsidR="003E7BFB" w:rsidRPr="00020A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A0ACF" w:rsidRPr="00020AC5">
        <w:rPr>
          <w:rFonts w:ascii="Times New Roman" w:eastAsia="Calibri" w:hAnsi="Times New Roman" w:cs="Times New Roman"/>
          <w:sz w:val="24"/>
          <w:szCs w:val="24"/>
          <w:lang w:eastAsia="ru-RU"/>
        </w:rPr>
        <w:t>(Приложение №</w:t>
      </w:r>
      <w:r w:rsidR="00A04FC0" w:rsidRPr="00020AC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020AC5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F63C6D" w:rsidRPr="00020AC5" w:rsidRDefault="00F63C6D" w:rsidP="00F63C6D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222C0" w:rsidRPr="00020AC5" w:rsidRDefault="00A222C0" w:rsidP="00A222C0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020AC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Требования к формату предоставления коммерческого предложения</w:t>
      </w:r>
    </w:p>
    <w:p w:rsidR="00251C39" w:rsidRPr="00020AC5" w:rsidRDefault="00CF0D52" w:rsidP="00251C39">
      <w:pPr>
        <w:numPr>
          <w:ilvl w:val="1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0AC5">
        <w:rPr>
          <w:rFonts w:ascii="Times New Roman" w:eastAsia="Calibri" w:hAnsi="Times New Roman" w:cs="Times New Roman"/>
          <w:sz w:val="24"/>
          <w:szCs w:val="24"/>
          <w:lang w:eastAsia="ru-RU"/>
        </w:rPr>
        <w:t>Заполнить Анкету участника</w:t>
      </w:r>
      <w:r w:rsidR="00251C39" w:rsidRPr="00020A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Приложение № </w:t>
      </w:r>
      <w:r w:rsidRPr="00020AC5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251C39" w:rsidRPr="00020AC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60F3E" w:rsidRPr="00646C52" w:rsidRDefault="00560F3E" w:rsidP="00560F3E">
      <w:pPr>
        <w:numPr>
          <w:ilvl w:val="1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46C52">
        <w:rPr>
          <w:rFonts w:ascii="Times New Roman" w:eastAsia="Calibri" w:hAnsi="Times New Roman" w:cs="Times New Roman"/>
          <w:lang w:eastAsia="ru-RU"/>
        </w:rPr>
        <w:t>Заполнить столбец №</w:t>
      </w:r>
      <w:r w:rsidR="00414F9A" w:rsidRPr="00646C52">
        <w:rPr>
          <w:rFonts w:ascii="Times New Roman" w:eastAsia="Calibri" w:hAnsi="Times New Roman" w:cs="Times New Roman"/>
          <w:lang w:eastAsia="ru-RU"/>
        </w:rPr>
        <w:t>6</w:t>
      </w:r>
      <w:r w:rsidRPr="00646C52">
        <w:rPr>
          <w:rFonts w:ascii="Times New Roman" w:eastAsia="Calibri" w:hAnsi="Times New Roman" w:cs="Times New Roman"/>
          <w:lang w:eastAsia="ru-RU"/>
        </w:rPr>
        <w:t xml:space="preserve"> в Приложении №</w:t>
      </w:r>
      <w:r w:rsidR="005054CC">
        <w:rPr>
          <w:rFonts w:ascii="Times New Roman" w:eastAsia="Calibri" w:hAnsi="Times New Roman" w:cs="Times New Roman"/>
          <w:lang w:eastAsia="ru-RU"/>
        </w:rPr>
        <w:t>2</w:t>
      </w:r>
      <w:r w:rsidRPr="00646C52">
        <w:rPr>
          <w:rFonts w:ascii="Times New Roman" w:eastAsia="Calibri" w:hAnsi="Times New Roman" w:cs="Times New Roman"/>
          <w:lang w:eastAsia="ru-RU"/>
        </w:rPr>
        <w:t xml:space="preserve"> (Заявка - спецификация) к данному Техническому заданию, где представлены списки регионов присутствия Заказчика по субъектам РФ, обозначенные как отдельные лоты в конкурсе. В столбце №</w:t>
      </w:r>
      <w:r w:rsidR="001A0ACF" w:rsidRPr="00646C52">
        <w:rPr>
          <w:rFonts w:ascii="Times New Roman" w:eastAsia="Calibri" w:hAnsi="Times New Roman" w:cs="Times New Roman"/>
          <w:lang w:eastAsia="ru-RU"/>
        </w:rPr>
        <w:t>6</w:t>
      </w:r>
      <w:r w:rsidRPr="00646C52">
        <w:rPr>
          <w:rFonts w:ascii="Times New Roman" w:eastAsia="Calibri" w:hAnsi="Times New Roman" w:cs="Times New Roman"/>
          <w:lang w:eastAsia="ru-RU"/>
        </w:rPr>
        <w:t xml:space="preserve"> необходимо указать предложение по объем</w:t>
      </w:r>
      <w:r w:rsidR="001A0ACF" w:rsidRPr="00646C52">
        <w:rPr>
          <w:rFonts w:ascii="Times New Roman" w:eastAsia="Calibri" w:hAnsi="Times New Roman" w:cs="Times New Roman"/>
          <w:lang w:eastAsia="ru-RU"/>
        </w:rPr>
        <w:t xml:space="preserve">у скидки от цены ГП по оптимальной для объектов </w:t>
      </w:r>
      <w:r w:rsidR="005054CC">
        <w:rPr>
          <w:rFonts w:ascii="Times New Roman" w:eastAsia="Times New Roman" w:hAnsi="Times New Roman" w:cs="Times New Roman"/>
          <w:lang w:eastAsia="ru-RU"/>
        </w:rPr>
        <w:t>ООО «</w:t>
      </w:r>
      <w:proofErr w:type="spellStart"/>
      <w:r w:rsidR="005054CC">
        <w:rPr>
          <w:rFonts w:ascii="Times New Roman" w:eastAsia="Times New Roman" w:hAnsi="Times New Roman" w:cs="Times New Roman"/>
          <w:lang w:eastAsia="ru-RU"/>
        </w:rPr>
        <w:t>МагнитЭнерго</w:t>
      </w:r>
      <w:proofErr w:type="spellEnd"/>
      <w:r w:rsidR="005054CC">
        <w:rPr>
          <w:rFonts w:ascii="Times New Roman" w:eastAsia="Times New Roman" w:hAnsi="Times New Roman" w:cs="Times New Roman"/>
          <w:lang w:eastAsia="ru-RU"/>
        </w:rPr>
        <w:t>»</w:t>
      </w:r>
      <w:r w:rsidR="00CD2D84" w:rsidRPr="00646C5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A0ACF" w:rsidRPr="00646C52">
        <w:rPr>
          <w:rFonts w:ascii="Times New Roman" w:eastAsia="Calibri" w:hAnsi="Times New Roman" w:cs="Times New Roman"/>
          <w:lang w:eastAsia="ru-RU"/>
        </w:rPr>
        <w:t xml:space="preserve"> ценовой категории в регионе. </w:t>
      </w:r>
    </w:p>
    <w:p w:rsidR="00560F3E" w:rsidRDefault="00251C39" w:rsidP="00251C39">
      <w:pPr>
        <w:numPr>
          <w:ilvl w:val="1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46C52">
        <w:rPr>
          <w:rFonts w:ascii="Times New Roman" w:eastAsia="Calibri" w:hAnsi="Times New Roman" w:cs="Times New Roman"/>
          <w:lang w:eastAsia="ru-RU"/>
        </w:rPr>
        <w:t xml:space="preserve">Оформить </w:t>
      </w:r>
      <w:r w:rsidR="00560F3E" w:rsidRPr="00646C52">
        <w:rPr>
          <w:rFonts w:ascii="Times New Roman" w:eastAsia="Calibri" w:hAnsi="Times New Roman" w:cs="Times New Roman"/>
          <w:lang w:eastAsia="ru-RU"/>
        </w:rPr>
        <w:t>Титул предложения на официальном бланке, подпис</w:t>
      </w:r>
      <w:r w:rsidRPr="00646C52">
        <w:rPr>
          <w:rFonts w:ascii="Times New Roman" w:eastAsia="Calibri" w:hAnsi="Times New Roman" w:cs="Times New Roman"/>
          <w:lang w:eastAsia="ru-RU"/>
        </w:rPr>
        <w:t>ать у</w:t>
      </w:r>
      <w:r w:rsidR="00560F3E" w:rsidRPr="00646C52">
        <w:rPr>
          <w:rFonts w:ascii="Times New Roman" w:eastAsia="Calibri" w:hAnsi="Times New Roman" w:cs="Times New Roman"/>
          <w:lang w:eastAsia="ru-RU"/>
        </w:rPr>
        <w:t xml:space="preserve"> директор</w:t>
      </w:r>
      <w:r w:rsidRPr="00646C52">
        <w:rPr>
          <w:rFonts w:ascii="Times New Roman" w:eastAsia="Calibri" w:hAnsi="Times New Roman" w:cs="Times New Roman"/>
          <w:lang w:eastAsia="ru-RU"/>
        </w:rPr>
        <w:t>а</w:t>
      </w:r>
      <w:r w:rsidR="00560F3E" w:rsidRPr="00646C52">
        <w:rPr>
          <w:rFonts w:ascii="Times New Roman" w:eastAsia="Calibri" w:hAnsi="Times New Roman" w:cs="Times New Roman"/>
          <w:lang w:eastAsia="ru-RU"/>
        </w:rPr>
        <w:t xml:space="preserve"> компании</w:t>
      </w:r>
      <w:r w:rsidRPr="00646C52">
        <w:rPr>
          <w:rFonts w:ascii="Times New Roman" w:eastAsia="Calibri" w:hAnsi="Times New Roman" w:cs="Times New Roman"/>
          <w:lang w:eastAsia="ru-RU"/>
        </w:rPr>
        <w:t>. К</w:t>
      </w:r>
      <w:r w:rsidR="00560F3E" w:rsidRPr="00646C52">
        <w:rPr>
          <w:rFonts w:ascii="Times New Roman" w:eastAsia="Calibri" w:hAnsi="Times New Roman" w:cs="Times New Roman"/>
          <w:lang w:eastAsia="ru-RU"/>
        </w:rPr>
        <w:t xml:space="preserve"> </w:t>
      </w:r>
      <w:r w:rsidRPr="00646C52">
        <w:rPr>
          <w:rFonts w:ascii="Times New Roman" w:eastAsia="Calibri" w:hAnsi="Times New Roman" w:cs="Times New Roman"/>
          <w:lang w:eastAsia="ru-RU"/>
        </w:rPr>
        <w:t>Титулу предложения</w:t>
      </w:r>
      <w:r w:rsidR="001A0ACF" w:rsidRPr="00646C52">
        <w:rPr>
          <w:rFonts w:ascii="Times New Roman" w:eastAsia="Calibri" w:hAnsi="Times New Roman" w:cs="Times New Roman"/>
          <w:lang w:eastAsia="ru-RU"/>
        </w:rPr>
        <w:t xml:space="preserve"> при</w:t>
      </w:r>
      <w:r w:rsidR="00560F3E" w:rsidRPr="00646C52">
        <w:rPr>
          <w:rFonts w:ascii="Times New Roman" w:eastAsia="Calibri" w:hAnsi="Times New Roman" w:cs="Times New Roman"/>
          <w:lang w:eastAsia="ru-RU"/>
        </w:rPr>
        <w:t>л</w:t>
      </w:r>
      <w:r w:rsidRPr="00646C52">
        <w:rPr>
          <w:rFonts w:ascii="Times New Roman" w:eastAsia="Calibri" w:hAnsi="Times New Roman" w:cs="Times New Roman"/>
          <w:lang w:eastAsia="ru-RU"/>
        </w:rPr>
        <w:t>ожить</w:t>
      </w:r>
      <w:r w:rsidR="00560F3E" w:rsidRPr="00646C52">
        <w:rPr>
          <w:rFonts w:ascii="Times New Roman" w:eastAsia="Calibri" w:hAnsi="Times New Roman" w:cs="Times New Roman"/>
          <w:lang w:eastAsia="ru-RU"/>
        </w:rPr>
        <w:t xml:space="preserve"> заполненные приложения. Бумажные носители отправляются почтой, сканы вышеупомянутых документов отправляются на эл. почту указанную в п. 1</w:t>
      </w:r>
      <w:r w:rsidR="005054CC">
        <w:rPr>
          <w:rFonts w:ascii="Times New Roman" w:eastAsia="Calibri" w:hAnsi="Times New Roman" w:cs="Times New Roman"/>
          <w:lang w:eastAsia="ru-RU"/>
        </w:rPr>
        <w:t>2</w:t>
      </w:r>
      <w:r w:rsidR="00560F3E" w:rsidRPr="00646C52">
        <w:rPr>
          <w:rFonts w:ascii="Times New Roman" w:eastAsia="Calibri" w:hAnsi="Times New Roman" w:cs="Times New Roman"/>
          <w:lang w:eastAsia="ru-RU"/>
        </w:rPr>
        <w:t>. Данного ТЗ.</w:t>
      </w:r>
    </w:p>
    <w:p w:rsidR="00765BED" w:rsidRDefault="00765BED" w:rsidP="00765BE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765BED" w:rsidRDefault="00765BED" w:rsidP="00765BE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765BED" w:rsidRPr="00CB6F10" w:rsidRDefault="00765BED" w:rsidP="00BE45D2">
      <w:pPr>
        <w:pStyle w:val="af"/>
        <w:numPr>
          <w:ilvl w:val="0"/>
          <w:numId w:val="11"/>
        </w:numPr>
        <w:spacing w:after="0"/>
        <w:jc w:val="both"/>
        <w:rPr>
          <w:b/>
          <w:spacing w:val="-4"/>
          <w:sz w:val="24"/>
          <w:szCs w:val="24"/>
          <w:u w:val="single"/>
        </w:rPr>
      </w:pPr>
      <w:r w:rsidRPr="00CB6F10">
        <w:rPr>
          <w:b/>
          <w:spacing w:val="-4"/>
          <w:sz w:val="24"/>
          <w:szCs w:val="24"/>
          <w:u w:val="single"/>
        </w:rPr>
        <w:t>Порядок и критерии выбора победителей:</w:t>
      </w:r>
    </w:p>
    <w:p w:rsidR="00765BED" w:rsidRPr="00020AC5" w:rsidRDefault="00765BED" w:rsidP="00765BED">
      <w:pPr>
        <w:numPr>
          <w:ilvl w:val="0"/>
          <w:numId w:val="7"/>
        </w:numPr>
        <w:tabs>
          <w:tab w:val="clear" w:pos="720"/>
          <w:tab w:val="num" w:pos="684"/>
        </w:tabs>
        <w:spacing w:before="60" w:after="0" w:line="240" w:lineRule="auto"/>
        <w:ind w:left="691" w:hanging="403"/>
        <w:jc w:val="both"/>
        <w:rPr>
          <w:rFonts w:ascii="Times New Roman" w:hAnsi="Times New Roman" w:cs="Times New Roman"/>
          <w:sz w:val="24"/>
          <w:szCs w:val="24"/>
        </w:rPr>
      </w:pPr>
      <w:r w:rsidRPr="00020AC5">
        <w:rPr>
          <w:rFonts w:ascii="Times New Roman" w:hAnsi="Times New Roman" w:cs="Times New Roman"/>
          <w:spacing w:val="-5"/>
          <w:sz w:val="24"/>
          <w:szCs w:val="24"/>
        </w:rPr>
        <w:t>Решение о выборе победител</w:t>
      </w:r>
      <w:proofErr w:type="gramStart"/>
      <w:r w:rsidRPr="00020AC5">
        <w:rPr>
          <w:rFonts w:ascii="Times New Roman" w:hAnsi="Times New Roman" w:cs="Times New Roman"/>
          <w:spacing w:val="-5"/>
          <w:sz w:val="24"/>
          <w:szCs w:val="24"/>
        </w:rPr>
        <w:t>я(</w:t>
      </w:r>
      <w:proofErr w:type="gramEnd"/>
      <w:r w:rsidRPr="00020AC5">
        <w:rPr>
          <w:rFonts w:ascii="Times New Roman" w:hAnsi="Times New Roman" w:cs="Times New Roman"/>
          <w:spacing w:val="-5"/>
          <w:sz w:val="24"/>
          <w:szCs w:val="24"/>
        </w:rPr>
        <w:t xml:space="preserve">-ей) по результатам конкурса будет приниматься Тендерным Комитетом </w:t>
      </w:r>
      <w:r w:rsidR="00BE45D2" w:rsidRPr="00020AC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BE45D2" w:rsidRPr="00020AC5">
        <w:rPr>
          <w:rFonts w:ascii="Times New Roman" w:hAnsi="Times New Roman" w:cs="Times New Roman"/>
          <w:sz w:val="24"/>
          <w:szCs w:val="24"/>
        </w:rPr>
        <w:t>МагнитЭнерго</w:t>
      </w:r>
      <w:proofErr w:type="spellEnd"/>
      <w:r w:rsidR="00BE45D2" w:rsidRPr="00020AC5">
        <w:rPr>
          <w:rFonts w:ascii="Times New Roman" w:hAnsi="Times New Roman" w:cs="Times New Roman"/>
          <w:sz w:val="24"/>
          <w:szCs w:val="24"/>
        </w:rPr>
        <w:t>»</w:t>
      </w:r>
    </w:p>
    <w:p w:rsidR="00765BED" w:rsidRPr="00020AC5" w:rsidRDefault="00765BED" w:rsidP="00765BED">
      <w:pPr>
        <w:numPr>
          <w:ilvl w:val="0"/>
          <w:numId w:val="7"/>
        </w:numPr>
        <w:tabs>
          <w:tab w:val="clear" w:pos="720"/>
          <w:tab w:val="num" w:pos="684"/>
        </w:tabs>
        <w:spacing w:before="60" w:after="0" w:line="240" w:lineRule="auto"/>
        <w:ind w:left="691" w:hanging="403"/>
        <w:jc w:val="both"/>
        <w:rPr>
          <w:rFonts w:ascii="Times New Roman" w:hAnsi="Times New Roman" w:cs="Times New Roman"/>
          <w:sz w:val="24"/>
          <w:szCs w:val="24"/>
        </w:rPr>
      </w:pPr>
      <w:r w:rsidRPr="00020AC5">
        <w:rPr>
          <w:rFonts w:ascii="Times New Roman" w:hAnsi="Times New Roman" w:cs="Times New Roman"/>
          <w:spacing w:val="-5"/>
          <w:sz w:val="24"/>
          <w:szCs w:val="24"/>
        </w:rPr>
        <w:t>Тендерный комитет оставляет за собой право не признать победителем ни одного из участников</w:t>
      </w:r>
      <w:r w:rsidRPr="00020AC5">
        <w:rPr>
          <w:rFonts w:ascii="Times New Roman" w:hAnsi="Times New Roman" w:cs="Times New Roman"/>
          <w:sz w:val="24"/>
          <w:szCs w:val="24"/>
        </w:rPr>
        <w:t xml:space="preserve"> торгов.</w:t>
      </w:r>
    </w:p>
    <w:p w:rsidR="00765BED" w:rsidRPr="00020AC5" w:rsidRDefault="00765BED" w:rsidP="00BE45D2">
      <w:pPr>
        <w:numPr>
          <w:ilvl w:val="0"/>
          <w:numId w:val="7"/>
        </w:numPr>
        <w:tabs>
          <w:tab w:val="clear" w:pos="720"/>
          <w:tab w:val="num" w:pos="684"/>
        </w:tabs>
        <w:spacing w:before="60" w:after="0" w:line="240" w:lineRule="auto"/>
        <w:ind w:left="691" w:hanging="403"/>
        <w:jc w:val="both"/>
        <w:rPr>
          <w:rFonts w:ascii="Times New Roman" w:hAnsi="Times New Roman" w:cs="Times New Roman"/>
          <w:sz w:val="24"/>
          <w:szCs w:val="24"/>
        </w:rPr>
      </w:pPr>
      <w:r w:rsidRPr="00020AC5">
        <w:rPr>
          <w:rFonts w:ascii="Times New Roman" w:hAnsi="Times New Roman" w:cs="Times New Roman"/>
          <w:spacing w:val="-4"/>
          <w:sz w:val="24"/>
          <w:szCs w:val="24"/>
        </w:rPr>
        <w:t>Основными критериями выбора победител</w:t>
      </w:r>
      <w:proofErr w:type="gramStart"/>
      <w:r w:rsidRPr="00020AC5">
        <w:rPr>
          <w:rFonts w:ascii="Times New Roman" w:hAnsi="Times New Roman" w:cs="Times New Roman"/>
          <w:spacing w:val="-4"/>
          <w:sz w:val="24"/>
          <w:szCs w:val="24"/>
        </w:rPr>
        <w:t>я(</w:t>
      </w:r>
      <w:proofErr w:type="gramEnd"/>
      <w:r w:rsidRPr="00020AC5">
        <w:rPr>
          <w:rFonts w:ascii="Times New Roman" w:hAnsi="Times New Roman" w:cs="Times New Roman"/>
          <w:spacing w:val="-4"/>
          <w:sz w:val="24"/>
          <w:szCs w:val="24"/>
        </w:rPr>
        <w:t>-ей) являются:</w:t>
      </w:r>
    </w:p>
    <w:p w:rsidR="00765BED" w:rsidRPr="00020AC5" w:rsidRDefault="00765BED" w:rsidP="00765BED">
      <w:pPr>
        <w:numPr>
          <w:ilvl w:val="0"/>
          <w:numId w:val="12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20AC5">
        <w:rPr>
          <w:rFonts w:ascii="Times New Roman" w:hAnsi="Times New Roman" w:cs="Times New Roman"/>
          <w:spacing w:val="-4"/>
          <w:sz w:val="24"/>
          <w:szCs w:val="24"/>
        </w:rPr>
        <w:t>Предложение лучшей стоимости в конкурсе;</w:t>
      </w:r>
    </w:p>
    <w:p w:rsidR="00765BED" w:rsidRPr="00020AC5" w:rsidRDefault="00765BED" w:rsidP="00765BED">
      <w:pPr>
        <w:numPr>
          <w:ilvl w:val="0"/>
          <w:numId w:val="12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20AC5">
        <w:rPr>
          <w:rFonts w:ascii="Times New Roman" w:hAnsi="Times New Roman" w:cs="Times New Roman"/>
          <w:spacing w:val="-4"/>
          <w:sz w:val="24"/>
          <w:szCs w:val="24"/>
        </w:rPr>
        <w:t xml:space="preserve">Отсутствие отрицательного опыта сотрудничества с </w:t>
      </w:r>
      <w:r w:rsidR="00BE45D2" w:rsidRPr="00020AC5">
        <w:rPr>
          <w:rFonts w:ascii="Times New Roman" w:hAnsi="Times New Roman" w:cs="Times New Roman"/>
          <w:spacing w:val="-4"/>
          <w:sz w:val="24"/>
          <w:szCs w:val="24"/>
        </w:rPr>
        <w:t>ООО «</w:t>
      </w:r>
      <w:proofErr w:type="spellStart"/>
      <w:r w:rsidR="00BE45D2" w:rsidRPr="00020AC5">
        <w:rPr>
          <w:rFonts w:ascii="Times New Roman" w:hAnsi="Times New Roman" w:cs="Times New Roman"/>
          <w:spacing w:val="-4"/>
          <w:sz w:val="24"/>
          <w:szCs w:val="24"/>
        </w:rPr>
        <w:t>МагнитЭнерго</w:t>
      </w:r>
      <w:proofErr w:type="spellEnd"/>
      <w:r w:rsidR="00BE45D2" w:rsidRPr="00020AC5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020AC5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BE45D2" w:rsidRDefault="00BE45D2" w:rsidP="00BE45D2">
      <w:pPr>
        <w:spacing w:after="0" w:line="240" w:lineRule="auto"/>
        <w:ind w:left="1440"/>
        <w:jc w:val="both"/>
        <w:rPr>
          <w:spacing w:val="-4"/>
          <w:sz w:val="24"/>
          <w:szCs w:val="24"/>
        </w:rPr>
      </w:pPr>
    </w:p>
    <w:p w:rsidR="00765BED" w:rsidRPr="00020AC5" w:rsidRDefault="00765BED" w:rsidP="00BE45D2">
      <w:pPr>
        <w:pStyle w:val="a4"/>
        <w:keepNext/>
        <w:numPr>
          <w:ilvl w:val="0"/>
          <w:numId w:val="11"/>
        </w:numPr>
        <w:spacing w:before="120"/>
        <w:jc w:val="both"/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</w:pPr>
      <w:r w:rsidRPr="00020AC5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Условия </w:t>
      </w:r>
      <w:r w:rsidR="00FE66BB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участия в запросе коммерческих предложений</w:t>
      </w:r>
      <w:r w:rsidRPr="00020AC5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:</w:t>
      </w:r>
    </w:p>
    <w:p w:rsidR="00765BED" w:rsidRPr="00020AC5" w:rsidRDefault="00765BED" w:rsidP="00765BED">
      <w:pPr>
        <w:numPr>
          <w:ilvl w:val="0"/>
          <w:numId w:val="8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bookmarkStart w:id="0" w:name="_Специальные_требования"/>
      <w:bookmarkEnd w:id="0"/>
      <w:r w:rsidRPr="00020AC5">
        <w:rPr>
          <w:rFonts w:ascii="Times New Roman" w:hAnsi="Times New Roman" w:cs="Times New Roman"/>
          <w:spacing w:val="-4"/>
          <w:sz w:val="24"/>
          <w:szCs w:val="24"/>
        </w:rPr>
        <w:t xml:space="preserve">Вся информация, полученная по результатам </w:t>
      </w:r>
      <w:r w:rsidR="00797DCB" w:rsidRPr="00020AC5">
        <w:rPr>
          <w:rFonts w:ascii="Times New Roman" w:hAnsi="Times New Roman" w:cs="Times New Roman"/>
          <w:spacing w:val="-4"/>
          <w:sz w:val="24"/>
          <w:szCs w:val="24"/>
        </w:rPr>
        <w:t>запроса коммерческих предложений</w:t>
      </w:r>
      <w:r w:rsidRPr="00020AC5">
        <w:rPr>
          <w:rFonts w:ascii="Times New Roman" w:hAnsi="Times New Roman" w:cs="Times New Roman"/>
          <w:spacing w:val="-4"/>
          <w:sz w:val="24"/>
          <w:szCs w:val="24"/>
        </w:rPr>
        <w:t>, является строго конфиденциальной.</w:t>
      </w:r>
    </w:p>
    <w:p w:rsidR="00765BED" w:rsidRPr="00020AC5" w:rsidRDefault="00765BED" w:rsidP="00765BED">
      <w:pPr>
        <w:numPr>
          <w:ilvl w:val="0"/>
          <w:numId w:val="8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020AC5">
        <w:rPr>
          <w:rFonts w:ascii="Times New Roman" w:hAnsi="Times New Roman" w:cs="Times New Roman"/>
          <w:spacing w:val="-4"/>
          <w:sz w:val="24"/>
          <w:szCs w:val="24"/>
        </w:rPr>
        <w:t xml:space="preserve">Отказ участника от своего подтвержденного предложения, а также нарушение условий данного конкурса ведут к дисквалификации участника (прекращению сотрудничества с </w:t>
      </w:r>
      <w:r w:rsidR="00BE45D2" w:rsidRPr="00020AC5">
        <w:rPr>
          <w:rFonts w:ascii="Times New Roman" w:hAnsi="Times New Roman" w:cs="Times New Roman"/>
          <w:spacing w:val="-4"/>
          <w:sz w:val="24"/>
          <w:szCs w:val="24"/>
        </w:rPr>
        <w:t>ООО «</w:t>
      </w:r>
      <w:proofErr w:type="spellStart"/>
      <w:r w:rsidR="00BE45D2" w:rsidRPr="00020AC5">
        <w:rPr>
          <w:rFonts w:ascii="Times New Roman" w:hAnsi="Times New Roman" w:cs="Times New Roman"/>
          <w:spacing w:val="-4"/>
          <w:sz w:val="24"/>
          <w:szCs w:val="24"/>
        </w:rPr>
        <w:t>МагнитЭнерго</w:t>
      </w:r>
      <w:proofErr w:type="spellEnd"/>
      <w:r w:rsidR="00BE45D2" w:rsidRPr="00020AC5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020AC5">
        <w:rPr>
          <w:rFonts w:ascii="Times New Roman" w:hAnsi="Times New Roman" w:cs="Times New Roman"/>
          <w:spacing w:val="-4"/>
          <w:sz w:val="24"/>
          <w:szCs w:val="24"/>
        </w:rPr>
        <w:t xml:space="preserve"> на срок не менее 1 года.</w:t>
      </w:r>
      <w:proofErr w:type="gramEnd"/>
    </w:p>
    <w:p w:rsidR="00765BED" w:rsidRPr="00020AC5" w:rsidRDefault="00765BED" w:rsidP="00765BED">
      <w:pPr>
        <w:numPr>
          <w:ilvl w:val="0"/>
          <w:numId w:val="8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20AC5">
        <w:rPr>
          <w:rFonts w:ascii="Times New Roman" w:hAnsi="Times New Roman" w:cs="Times New Roman"/>
          <w:spacing w:val="-4"/>
          <w:sz w:val="24"/>
          <w:szCs w:val="24"/>
        </w:rPr>
        <w:lastRenderedPageBreak/>
        <w:t>Стороны также в обязательном порядке заключают договор о неразглашении информации, составляющей коммерческую тайну.</w:t>
      </w:r>
    </w:p>
    <w:p w:rsidR="00765BED" w:rsidRPr="00797DCB" w:rsidRDefault="00765BED" w:rsidP="00765BE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BC1BFE" w:rsidRPr="00646C52" w:rsidRDefault="00BC1BFE" w:rsidP="00BC1B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1BFE" w:rsidRPr="00020AC5" w:rsidRDefault="00BC1BFE" w:rsidP="00BE45D2">
      <w:pPr>
        <w:pStyle w:val="a4"/>
        <w:keepNext/>
        <w:numPr>
          <w:ilvl w:val="0"/>
          <w:numId w:val="1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u w:val="single"/>
          <w:lang w:eastAsia="ru-RU"/>
        </w:rPr>
      </w:pPr>
      <w:r w:rsidRPr="00020AC5">
        <w:rPr>
          <w:rFonts w:ascii="Times New Roman" w:eastAsia="Times New Roman" w:hAnsi="Times New Roman" w:cs="Times New Roman"/>
          <w:b/>
          <w:spacing w:val="-4"/>
          <w:sz w:val="24"/>
          <w:szCs w:val="24"/>
          <w:u w:val="single"/>
          <w:lang w:eastAsia="ru-RU"/>
        </w:rPr>
        <w:t xml:space="preserve">Координаты организаторов </w:t>
      </w:r>
      <w:r w:rsidR="009F572B" w:rsidRPr="00020AC5">
        <w:rPr>
          <w:rFonts w:ascii="Times New Roman" w:eastAsia="Times New Roman" w:hAnsi="Times New Roman" w:cs="Times New Roman"/>
          <w:b/>
          <w:spacing w:val="-4"/>
          <w:sz w:val="24"/>
          <w:szCs w:val="24"/>
          <w:u w:val="single"/>
          <w:lang w:eastAsia="ru-RU"/>
        </w:rPr>
        <w:t>закупочной процедуры</w:t>
      </w:r>
      <w:r w:rsidRPr="00020AC5">
        <w:rPr>
          <w:rFonts w:ascii="Times New Roman" w:eastAsia="Times New Roman" w:hAnsi="Times New Roman" w:cs="Times New Roman"/>
          <w:b/>
          <w:spacing w:val="-4"/>
          <w:sz w:val="24"/>
          <w:szCs w:val="24"/>
          <w:u w:val="single"/>
          <w:lang w:eastAsia="ru-RU"/>
        </w:rPr>
        <w:t>:</w:t>
      </w:r>
    </w:p>
    <w:p w:rsidR="00BC1BFE" w:rsidRPr="00020AC5" w:rsidRDefault="00BC1BFE" w:rsidP="00BC1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BFE" w:rsidRPr="00020AC5" w:rsidRDefault="00BC1BFE" w:rsidP="00020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</w:t>
      </w:r>
      <w:r w:rsidRPr="00020A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консультации по Заявке-спецификации или ТЗ</w:t>
      </w:r>
      <w:r w:rsidRPr="00020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0AC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можно:</w:t>
      </w:r>
    </w:p>
    <w:p w:rsidR="00CD2D84" w:rsidRPr="00020AC5" w:rsidRDefault="00CD2D84" w:rsidP="00020AC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20AC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Елена Беленкова</w:t>
      </w:r>
    </w:p>
    <w:p w:rsidR="00CD2D84" w:rsidRPr="00020AC5" w:rsidRDefault="005F4AF3" w:rsidP="00020AC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Аналитик </w:t>
      </w:r>
      <w:r w:rsidR="00797DCB" w:rsidRPr="00020AC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CD2D84" w:rsidRPr="00020AC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ООО </w:t>
      </w:r>
      <w:r w:rsidR="002C027E" w:rsidRPr="00020AC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«</w:t>
      </w:r>
      <w:proofErr w:type="spellStart"/>
      <w:r w:rsidR="002C027E" w:rsidRPr="00020AC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МагнитЭнерг</w:t>
      </w:r>
      <w:proofErr w:type="spellEnd"/>
      <w:r w:rsidR="002C027E" w:rsidRPr="00020AC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» </w:t>
      </w:r>
      <w:r w:rsidR="00CD2D84" w:rsidRPr="00020AC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(группа компаний "Магнит") </w:t>
      </w:r>
    </w:p>
    <w:p w:rsidR="00CD2D84" w:rsidRPr="00020AC5" w:rsidRDefault="00CD2D84" w:rsidP="00020AC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20AC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тел. +7(861)210-98-10 доб.  </w:t>
      </w:r>
      <w:r w:rsidRPr="00020AC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45027 </w:t>
      </w:r>
    </w:p>
    <w:p w:rsidR="00CD2D84" w:rsidRPr="00020AC5" w:rsidRDefault="00CD2D84" w:rsidP="00020AC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20AC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+7 (989) 277-35-30 </w:t>
      </w:r>
    </w:p>
    <w:p w:rsidR="00CD2D84" w:rsidRPr="00020AC5" w:rsidRDefault="00CD2D84" w:rsidP="00020AC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20A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Почта:    </w:t>
      </w:r>
      <w:r w:rsidRPr="00020AC5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belenkova</w:t>
      </w:r>
      <w:r w:rsidRPr="00020A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</w:t>
      </w:r>
      <w:r w:rsidRPr="00020AC5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es</w:t>
      </w:r>
      <w:r w:rsidRPr="00020A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@</w:t>
      </w:r>
      <w:r w:rsidRPr="00020AC5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magnit</w:t>
      </w:r>
      <w:r w:rsidRPr="00020A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020AC5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ru</w:t>
      </w:r>
    </w:p>
    <w:p w:rsidR="00CD2D84" w:rsidRPr="00020AC5" w:rsidRDefault="00CD2D84" w:rsidP="00CD2D8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20AC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6B17C9" w:rsidRPr="005F4AF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   </w:t>
      </w:r>
      <w:proofErr w:type="gramStart"/>
      <w:r w:rsidR="002C027E" w:rsidRPr="00020AC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350072, г. Краснодар, ул. Солнечная, д. 15/5 </w:t>
      </w:r>
      <w:r w:rsidRPr="00020AC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ГК 2 корпус, 6 этаж, 6221 кабинет</w:t>
      </w:r>
      <w:proofErr w:type="gramEnd"/>
    </w:p>
    <w:p w:rsidR="00EF346D" w:rsidRPr="00020AC5" w:rsidRDefault="00EF346D" w:rsidP="00BC1BF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BFE" w:rsidRPr="005F4AF3" w:rsidRDefault="00BC1BFE" w:rsidP="00BC1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BC1BFE" w:rsidRPr="005F4AF3" w:rsidSect="00A04FC0"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476" w:rsidRDefault="00DF4476" w:rsidP="00A04FC0">
      <w:pPr>
        <w:spacing w:after="0" w:line="240" w:lineRule="auto"/>
      </w:pPr>
      <w:r>
        <w:separator/>
      </w:r>
    </w:p>
  </w:endnote>
  <w:endnote w:type="continuationSeparator" w:id="0">
    <w:p w:rsidR="00DF4476" w:rsidRDefault="00DF4476" w:rsidP="00A04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476" w:rsidRDefault="00DF4476" w:rsidP="00A04FC0">
      <w:pPr>
        <w:spacing w:after="0" w:line="240" w:lineRule="auto"/>
      </w:pPr>
      <w:r>
        <w:separator/>
      </w:r>
    </w:p>
  </w:footnote>
  <w:footnote w:type="continuationSeparator" w:id="0">
    <w:p w:rsidR="00DF4476" w:rsidRDefault="00DF4476" w:rsidP="00A04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FC0" w:rsidRDefault="00A04FC0" w:rsidP="00A04FC0">
    <w:pPr>
      <w:spacing w:after="0" w:line="240" w:lineRule="auto"/>
      <w:jc w:val="right"/>
      <w:rPr>
        <w:rFonts w:ascii="Times New Roman" w:eastAsia="Times New Roman" w:hAnsi="Times New Roman"/>
        <w:b/>
        <w:i/>
        <w:sz w:val="18"/>
        <w:szCs w:val="18"/>
      </w:rPr>
    </w:pPr>
    <w:r w:rsidRPr="00A04FC0">
      <w:rPr>
        <w:rFonts w:ascii="Times New Roman" w:eastAsia="Times New Roman" w:hAnsi="Times New Roman"/>
        <w:b/>
        <w:i/>
        <w:sz w:val="18"/>
        <w:szCs w:val="18"/>
      </w:rPr>
      <w:t>Общество с ограниченной ответственностью «</w:t>
    </w:r>
    <w:proofErr w:type="spellStart"/>
    <w:r w:rsidRPr="00A04FC0">
      <w:rPr>
        <w:rFonts w:ascii="Times New Roman" w:eastAsia="Times New Roman" w:hAnsi="Times New Roman"/>
        <w:b/>
        <w:i/>
        <w:sz w:val="18"/>
        <w:szCs w:val="18"/>
      </w:rPr>
      <w:t>МагнитЭнерго</w:t>
    </w:r>
    <w:proofErr w:type="spellEnd"/>
    <w:r w:rsidRPr="00A04FC0">
      <w:rPr>
        <w:rFonts w:ascii="Times New Roman" w:eastAsia="Times New Roman" w:hAnsi="Times New Roman"/>
        <w:b/>
        <w:i/>
        <w:sz w:val="18"/>
        <w:szCs w:val="18"/>
      </w:rPr>
      <w:t>»</w:t>
    </w:r>
  </w:p>
  <w:p w:rsidR="00A04FC0" w:rsidRDefault="00A04FC0" w:rsidP="00A04FC0">
    <w:pPr>
      <w:spacing w:after="0" w:line="240" w:lineRule="auto"/>
      <w:jc w:val="right"/>
      <w:rPr>
        <w:rFonts w:ascii="Times New Roman" w:eastAsia="Times New Roman" w:hAnsi="Times New Roman"/>
        <w:i/>
        <w:sz w:val="18"/>
        <w:szCs w:val="18"/>
      </w:rPr>
    </w:pPr>
    <w:r w:rsidRPr="00A04FC0">
      <w:rPr>
        <w:rFonts w:ascii="Times New Roman" w:eastAsia="Times New Roman" w:hAnsi="Times New Roman"/>
        <w:i/>
        <w:sz w:val="18"/>
        <w:szCs w:val="18"/>
      </w:rPr>
      <w:t xml:space="preserve">Юридический адрес: 350072, г. Краснодар, ул. </w:t>
    </w:r>
    <w:proofErr w:type="gramStart"/>
    <w:r w:rsidRPr="00A04FC0">
      <w:rPr>
        <w:rFonts w:ascii="Times New Roman" w:eastAsia="Times New Roman" w:hAnsi="Times New Roman"/>
        <w:i/>
        <w:sz w:val="18"/>
        <w:szCs w:val="18"/>
      </w:rPr>
      <w:t>Солнечная</w:t>
    </w:r>
    <w:proofErr w:type="gramEnd"/>
    <w:r w:rsidRPr="00A04FC0">
      <w:rPr>
        <w:rFonts w:ascii="Times New Roman" w:eastAsia="Times New Roman" w:hAnsi="Times New Roman"/>
        <w:i/>
        <w:sz w:val="18"/>
        <w:szCs w:val="18"/>
      </w:rPr>
      <w:t>, д. 15/5</w:t>
    </w:r>
  </w:p>
  <w:p w:rsidR="00A04FC0" w:rsidRDefault="00A04FC0" w:rsidP="00A04FC0">
    <w:pPr>
      <w:tabs>
        <w:tab w:val="center" w:pos="3544"/>
        <w:tab w:val="right" w:pos="7230"/>
      </w:tabs>
      <w:spacing w:after="0" w:line="240" w:lineRule="auto"/>
      <w:jc w:val="right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b/>
        <w:i/>
        <w:sz w:val="18"/>
        <w:szCs w:val="18"/>
      </w:rPr>
      <w:t>ИНН:</w:t>
    </w:r>
    <w:r>
      <w:rPr>
        <w:rFonts w:ascii="Times New Roman" w:hAnsi="Times New Roman"/>
        <w:i/>
        <w:sz w:val="18"/>
        <w:szCs w:val="18"/>
      </w:rPr>
      <w:t xml:space="preserve"> 7715902899     </w:t>
    </w:r>
    <w:r>
      <w:rPr>
        <w:rFonts w:ascii="Times New Roman" w:hAnsi="Times New Roman"/>
        <w:b/>
        <w:i/>
        <w:sz w:val="18"/>
        <w:szCs w:val="18"/>
      </w:rPr>
      <w:t>КПП:</w:t>
    </w:r>
    <w:r>
      <w:rPr>
        <w:rFonts w:ascii="Times New Roman" w:hAnsi="Times New Roman"/>
        <w:i/>
        <w:sz w:val="18"/>
        <w:szCs w:val="18"/>
      </w:rPr>
      <w:t xml:space="preserve"> 230750001 </w:t>
    </w:r>
    <w:r>
      <w:rPr>
        <w:rFonts w:ascii="Times New Roman" w:hAnsi="Times New Roman"/>
        <w:b/>
        <w:i/>
        <w:sz w:val="18"/>
        <w:szCs w:val="18"/>
      </w:rPr>
      <w:t>ОГРН</w:t>
    </w:r>
    <w:r w:rsidRPr="00A04FC0">
      <w:rPr>
        <w:rFonts w:ascii="Times New Roman" w:hAnsi="Times New Roman"/>
        <w:b/>
        <w:i/>
        <w:sz w:val="18"/>
        <w:szCs w:val="18"/>
      </w:rPr>
      <w:t>:</w:t>
    </w:r>
    <w:r w:rsidRPr="00A04FC0">
      <w:rPr>
        <w:rFonts w:ascii="Times New Roman" w:hAnsi="Times New Roman"/>
        <w:i/>
        <w:sz w:val="18"/>
        <w:szCs w:val="18"/>
      </w:rPr>
      <w:t xml:space="preserve"> 1127746076710</w:t>
    </w:r>
  </w:p>
  <w:p w:rsidR="00A04FC0" w:rsidRDefault="00A04FC0" w:rsidP="00A04FC0">
    <w:pPr>
      <w:tabs>
        <w:tab w:val="center" w:pos="3544"/>
        <w:tab w:val="right" w:pos="7230"/>
      </w:tabs>
      <w:spacing w:after="0" w:line="240" w:lineRule="auto"/>
      <w:jc w:val="right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b/>
        <w:i/>
        <w:sz w:val="18"/>
        <w:szCs w:val="18"/>
      </w:rPr>
      <w:t>Почтовый адрес:</w:t>
    </w:r>
    <w:r>
      <w:rPr>
        <w:rFonts w:ascii="Times New Roman" w:hAnsi="Times New Roman"/>
        <w:i/>
        <w:sz w:val="18"/>
        <w:szCs w:val="18"/>
      </w:rPr>
      <w:t xml:space="preserve"> 350072, </w:t>
    </w:r>
    <w:r>
      <w:rPr>
        <w:rFonts w:ascii="Times New Roman" w:hAnsi="Times New Roman"/>
        <w:b/>
        <w:i/>
        <w:sz w:val="18"/>
        <w:szCs w:val="18"/>
      </w:rPr>
      <w:t>Телефон:</w:t>
    </w:r>
    <w:r>
      <w:rPr>
        <w:rFonts w:ascii="Times New Roman" w:hAnsi="Times New Roman"/>
        <w:i/>
        <w:sz w:val="18"/>
        <w:szCs w:val="18"/>
      </w:rPr>
      <w:t xml:space="preserve"> (861) 277-45-54, (861) 210-98-10</w:t>
    </w:r>
  </w:p>
  <w:p w:rsidR="00A04FC0" w:rsidRDefault="00A04FC0" w:rsidP="00A04FC0">
    <w:pPr>
      <w:tabs>
        <w:tab w:val="center" w:pos="3544"/>
        <w:tab w:val="right" w:pos="7230"/>
      </w:tabs>
      <w:spacing w:after="0" w:line="240" w:lineRule="auto"/>
      <w:jc w:val="right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ab/>
    </w:r>
    <w:r>
      <w:rPr>
        <w:rFonts w:ascii="Times New Roman" w:hAnsi="Times New Roman"/>
        <w:i/>
        <w:sz w:val="18"/>
        <w:szCs w:val="18"/>
      </w:rPr>
      <w:tab/>
    </w:r>
    <w:r>
      <w:rPr>
        <w:rFonts w:ascii="Times New Roman" w:hAnsi="Times New Roman"/>
        <w:i/>
        <w:sz w:val="18"/>
        <w:szCs w:val="18"/>
      </w:rPr>
      <w:tab/>
    </w:r>
  </w:p>
  <w:p w:rsidR="00A04FC0" w:rsidRDefault="00A04FC0" w:rsidP="00A04FC0">
    <w:pPr>
      <w:pStyle w:val="ab"/>
      <w:jc w:val="right"/>
    </w:pPr>
    <w:r>
      <w:rPr>
        <w:rFonts w:ascii="Times New Roman" w:hAnsi="Times New Roman"/>
        <w:b/>
        <w:i/>
        <w:sz w:val="18"/>
        <w:szCs w:val="18"/>
        <w:lang w:val="en-US"/>
      </w:rPr>
      <w:t>E</w:t>
    </w:r>
    <w:r w:rsidRPr="00CD2D84">
      <w:rPr>
        <w:rFonts w:ascii="Times New Roman" w:hAnsi="Times New Roman"/>
        <w:b/>
        <w:i/>
        <w:sz w:val="18"/>
        <w:szCs w:val="18"/>
      </w:rPr>
      <w:t>-</w:t>
    </w:r>
    <w:r>
      <w:rPr>
        <w:rFonts w:ascii="Times New Roman" w:hAnsi="Times New Roman"/>
        <w:b/>
        <w:i/>
        <w:sz w:val="18"/>
        <w:szCs w:val="18"/>
        <w:lang w:val="en-US"/>
      </w:rPr>
      <w:t>mail</w:t>
    </w:r>
    <w:r w:rsidRPr="00CD2D84">
      <w:rPr>
        <w:rFonts w:ascii="Times New Roman" w:hAnsi="Times New Roman"/>
        <w:b/>
        <w:i/>
        <w:sz w:val="18"/>
        <w:szCs w:val="18"/>
      </w:rPr>
      <w:t>:</w:t>
    </w:r>
    <w:r w:rsidRPr="00CD2D84">
      <w:rPr>
        <w:rFonts w:ascii="Times New Roman" w:hAnsi="Times New Roman"/>
        <w:i/>
        <w:sz w:val="18"/>
        <w:szCs w:val="18"/>
      </w:rPr>
      <w:t xml:space="preserve"> </w:t>
    </w:r>
    <w:hyperlink r:id="rId1" w:history="1">
      <w:r w:rsidRPr="00AB29D2">
        <w:rPr>
          <w:rStyle w:val="aa"/>
          <w:rFonts w:ascii="Times New Roman" w:hAnsi="Times New Roman"/>
          <w:i/>
          <w:sz w:val="18"/>
          <w:szCs w:val="18"/>
          <w:lang w:val="en-US"/>
        </w:rPr>
        <w:t>magnitenergo</w:t>
      </w:r>
      <w:r w:rsidRPr="00CD2D84">
        <w:rPr>
          <w:rStyle w:val="aa"/>
          <w:rFonts w:ascii="Times New Roman" w:hAnsi="Times New Roman"/>
          <w:i/>
          <w:sz w:val="18"/>
          <w:szCs w:val="18"/>
        </w:rPr>
        <w:t>@</w:t>
      </w:r>
      <w:r w:rsidRPr="00AB29D2">
        <w:rPr>
          <w:rStyle w:val="aa"/>
          <w:rFonts w:ascii="Times New Roman" w:hAnsi="Times New Roman"/>
          <w:i/>
          <w:sz w:val="18"/>
          <w:szCs w:val="18"/>
          <w:lang w:val="en-US"/>
        </w:rPr>
        <w:t>magnitenergo</w:t>
      </w:r>
      <w:r w:rsidRPr="00CD2D84">
        <w:rPr>
          <w:rStyle w:val="aa"/>
          <w:rFonts w:ascii="Times New Roman" w:hAnsi="Times New Roman"/>
          <w:i/>
          <w:sz w:val="18"/>
          <w:szCs w:val="18"/>
        </w:rPr>
        <w:t>.</w:t>
      </w:r>
      <w:proofErr w:type="spellStart"/>
      <w:r w:rsidRPr="00AB29D2">
        <w:rPr>
          <w:rStyle w:val="aa"/>
          <w:rFonts w:ascii="Times New Roman" w:hAnsi="Times New Roman"/>
          <w:i/>
          <w:sz w:val="18"/>
          <w:szCs w:val="18"/>
          <w:lang w:val="en-US"/>
        </w:rPr>
        <w:t>ru</w:t>
      </w:r>
      <w:proofErr w:type="spellEnd"/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607F"/>
    <w:multiLevelType w:val="hybridMultilevel"/>
    <w:tmpl w:val="4DE601D0"/>
    <w:lvl w:ilvl="0" w:tplc="F274F2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26978"/>
    <w:multiLevelType w:val="hybridMultilevel"/>
    <w:tmpl w:val="CEF63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42A8D"/>
    <w:multiLevelType w:val="hybridMultilevel"/>
    <w:tmpl w:val="C13A7B3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3425E0"/>
    <w:multiLevelType w:val="hybridMultilevel"/>
    <w:tmpl w:val="55504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73965"/>
    <w:multiLevelType w:val="multilevel"/>
    <w:tmpl w:val="DA8255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"/>
      <w:lvlJc w:val="left"/>
      <w:pPr>
        <w:ind w:left="1105" w:hanging="25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4051DAA"/>
    <w:multiLevelType w:val="multilevel"/>
    <w:tmpl w:val="29BC92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8464BAC"/>
    <w:multiLevelType w:val="multilevel"/>
    <w:tmpl w:val="25F0D18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8D235E6"/>
    <w:multiLevelType w:val="hybridMultilevel"/>
    <w:tmpl w:val="2E4C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47D43"/>
    <w:multiLevelType w:val="hybridMultilevel"/>
    <w:tmpl w:val="9A006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CDA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F846EF"/>
    <w:multiLevelType w:val="multilevel"/>
    <w:tmpl w:val="8FFE6C3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36F2E06"/>
    <w:multiLevelType w:val="hybridMultilevel"/>
    <w:tmpl w:val="E4821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DD0496"/>
    <w:multiLevelType w:val="hybridMultilevel"/>
    <w:tmpl w:val="17624B9A"/>
    <w:lvl w:ilvl="0" w:tplc="F274F2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404FDD"/>
    <w:multiLevelType w:val="hybridMultilevel"/>
    <w:tmpl w:val="3CDC3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DC71FDF"/>
    <w:multiLevelType w:val="hybridMultilevel"/>
    <w:tmpl w:val="AB8C9AF6"/>
    <w:lvl w:ilvl="0" w:tplc="04190001">
      <w:start w:val="1"/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312AAB"/>
    <w:multiLevelType w:val="hybridMultilevel"/>
    <w:tmpl w:val="11EE289A"/>
    <w:lvl w:ilvl="0" w:tplc="271CDAA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271CDAA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3105" w:hanging="180"/>
      </w:pPr>
    </w:lvl>
    <w:lvl w:ilvl="3" w:tplc="0419000F">
      <w:start w:val="1"/>
      <w:numFmt w:val="decimal"/>
      <w:lvlText w:val="%4."/>
      <w:lvlJc w:val="left"/>
      <w:pPr>
        <w:ind w:left="3825" w:hanging="360"/>
      </w:pPr>
    </w:lvl>
    <w:lvl w:ilvl="4" w:tplc="04190019">
      <w:start w:val="1"/>
      <w:numFmt w:val="lowerLetter"/>
      <w:lvlText w:val="%5."/>
      <w:lvlJc w:val="left"/>
      <w:pPr>
        <w:ind w:left="4545" w:hanging="360"/>
      </w:pPr>
    </w:lvl>
    <w:lvl w:ilvl="5" w:tplc="0419001B">
      <w:start w:val="1"/>
      <w:numFmt w:val="lowerRoman"/>
      <w:lvlText w:val="%6."/>
      <w:lvlJc w:val="right"/>
      <w:pPr>
        <w:ind w:left="5265" w:hanging="180"/>
      </w:pPr>
    </w:lvl>
    <w:lvl w:ilvl="6" w:tplc="0419000F">
      <w:start w:val="1"/>
      <w:numFmt w:val="decimal"/>
      <w:lvlText w:val="%7."/>
      <w:lvlJc w:val="left"/>
      <w:pPr>
        <w:ind w:left="5985" w:hanging="360"/>
      </w:pPr>
    </w:lvl>
    <w:lvl w:ilvl="7" w:tplc="04190019">
      <w:start w:val="1"/>
      <w:numFmt w:val="lowerLetter"/>
      <w:lvlText w:val="%8."/>
      <w:lvlJc w:val="left"/>
      <w:pPr>
        <w:ind w:left="6705" w:hanging="360"/>
      </w:pPr>
    </w:lvl>
    <w:lvl w:ilvl="8" w:tplc="0419001B">
      <w:start w:val="1"/>
      <w:numFmt w:val="lowerRoman"/>
      <w:lvlText w:val="%9."/>
      <w:lvlJc w:val="right"/>
      <w:pPr>
        <w:ind w:left="7425" w:hanging="180"/>
      </w:pPr>
    </w:lvl>
  </w:abstractNum>
  <w:abstractNum w:abstractNumId="15">
    <w:nsid w:val="7E1B2D71"/>
    <w:multiLevelType w:val="hybridMultilevel"/>
    <w:tmpl w:val="0792EFC6"/>
    <w:lvl w:ilvl="0" w:tplc="4426D9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1"/>
  </w:num>
  <w:num w:numId="5">
    <w:abstractNumId w:val="6"/>
  </w:num>
  <w:num w:numId="6">
    <w:abstractNumId w:val="13"/>
  </w:num>
  <w:num w:numId="7">
    <w:abstractNumId w:val="10"/>
  </w:num>
  <w:num w:numId="8">
    <w:abstractNumId w:val="12"/>
  </w:num>
  <w:num w:numId="9">
    <w:abstractNumId w:val="14"/>
  </w:num>
  <w:num w:numId="10">
    <w:abstractNumId w:val="8"/>
  </w:num>
  <w:num w:numId="11">
    <w:abstractNumId w:val="4"/>
  </w:num>
  <w:num w:numId="12">
    <w:abstractNumId w:val="15"/>
  </w:num>
  <w:num w:numId="13">
    <w:abstractNumId w:val="2"/>
  </w:num>
  <w:num w:numId="14">
    <w:abstractNumId w:val="5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446"/>
    <w:rsid w:val="00020AC5"/>
    <w:rsid w:val="00031906"/>
    <w:rsid w:val="00046980"/>
    <w:rsid w:val="00073263"/>
    <w:rsid w:val="00085B9F"/>
    <w:rsid w:val="000C0446"/>
    <w:rsid w:val="000F7E49"/>
    <w:rsid w:val="00162994"/>
    <w:rsid w:val="00175A64"/>
    <w:rsid w:val="001772AE"/>
    <w:rsid w:val="00181AF2"/>
    <w:rsid w:val="0018401D"/>
    <w:rsid w:val="001A0ACF"/>
    <w:rsid w:val="001B06FC"/>
    <w:rsid w:val="0020669A"/>
    <w:rsid w:val="00215C06"/>
    <w:rsid w:val="00251C39"/>
    <w:rsid w:val="00283E8D"/>
    <w:rsid w:val="002C027E"/>
    <w:rsid w:val="002F7F3C"/>
    <w:rsid w:val="00332905"/>
    <w:rsid w:val="00342F62"/>
    <w:rsid w:val="00374DD9"/>
    <w:rsid w:val="00376F3C"/>
    <w:rsid w:val="003A2137"/>
    <w:rsid w:val="003B0BC2"/>
    <w:rsid w:val="003E7BFB"/>
    <w:rsid w:val="00411719"/>
    <w:rsid w:val="00414F9A"/>
    <w:rsid w:val="00420DF6"/>
    <w:rsid w:val="00430AD3"/>
    <w:rsid w:val="00435296"/>
    <w:rsid w:val="00436850"/>
    <w:rsid w:val="00454BDD"/>
    <w:rsid w:val="00492039"/>
    <w:rsid w:val="004974B3"/>
    <w:rsid w:val="004C3012"/>
    <w:rsid w:val="004C7A1E"/>
    <w:rsid w:val="004E493B"/>
    <w:rsid w:val="005054CC"/>
    <w:rsid w:val="00560E00"/>
    <w:rsid w:val="00560F3E"/>
    <w:rsid w:val="005A11E8"/>
    <w:rsid w:val="005F4AF3"/>
    <w:rsid w:val="005F6CBF"/>
    <w:rsid w:val="00646C52"/>
    <w:rsid w:val="006B17C9"/>
    <w:rsid w:val="006F27A0"/>
    <w:rsid w:val="0070531B"/>
    <w:rsid w:val="00707791"/>
    <w:rsid w:val="00765BED"/>
    <w:rsid w:val="00797DCB"/>
    <w:rsid w:val="007B52F3"/>
    <w:rsid w:val="00810C87"/>
    <w:rsid w:val="00835826"/>
    <w:rsid w:val="00873BA0"/>
    <w:rsid w:val="00887293"/>
    <w:rsid w:val="00895CA6"/>
    <w:rsid w:val="00895CC5"/>
    <w:rsid w:val="0090022F"/>
    <w:rsid w:val="009312AE"/>
    <w:rsid w:val="009D03AA"/>
    <w:rsid w:val="009F572B"/>
    <w:rsid w:val="00A04FC0"/>
    <w:rsid w:val="00A222C0"/>
    <w:rsid w:val="00A7463D"/>
    <w:rsid w:val="00AB7E28"/>
    <w:rsid w:val="00B02D2E"/>
    <w:rsid w:val="00B140EB"/>
    <w:rsid w:val="00B36E32"/>
    <w:rsid w:val="00B5746F"/>
    <w:rsid w:val="00B604ED"/>
    <w:rsid w:val="00B94BFF"/>
    <w:rsid w:val="00B94ED4"/>
    <w:rsid w:val="00BA4177"/>
    <w:rsid w:val="00BC1BFE"/>
    <w:rsid w:val="00BE45D2"/>
    <w:rsid w:val="00C034FC"/>
    <w:rsid w:val="00CA0BAE"/>
    <w:rsid w:val="00CB1EF3"/>
    <w:rsid w:val="00CB52E4"/>
    <w:rsid w:val="00CD2D84"/>
    <w:rsid w:val="00CE365F"/>
    <w:rsid w:val="00CF0D52"/>
    <w:rsid w:val="00D12745"/>
    <w:rsid w:val="00D364A3"/>
    <w:rsid w:val="00D747DA"/>
    <w:rsid w:val="00D7602C"/>
    <w:rsid w:val="00D85617"/>
    <w:rsid w:val="00DB2A17"/>
    <w:rsid w:val="00DC14EB"/>
    <w:rsid w:val="00DF4476"/>
    <w:rsid w:val="00E27B33"/>
    <w:rsid w:val="00E9145B"/>
    <w:rsid w:val="00EC06EA"/>
    <w:rsid w:val="00ED027D"/>
    <w:rsid w:val="00ED6AE5"/>
    <w:rsid w:val="00EF346D"/>
    <w:rsid w:val="00F26D80"/>
    <w:rsid w:val="00F31187"/>
    <w:rsid w:val="00F43E7A"/>
    <w:rsid w:val="00F62D13"/>
    <w:rsid w:val="00F63C6D"/>
    <w:rsid w:val="00F71CDA"/>
    <w:rsid w:val="00F941D4"/>
    <w:rsid w:val="00FA4AA5"/>
    <w:rsid w:val="00FC4C76"/>
    <w:rsid w:val="00FD34FC"/>
    <w:rsid w:val="00FE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72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DD9"/>
    <w:rPr>
      <w:rFonts w:ascii="Tahoma" w:hAnsi="Tahoma" w:cs="Tahoma"/>
      <w:sz w:val="16"/>
      <w:szCs w:val="16"/>
    </w:rPr>
  </w:style>
  <w:style w:type="character" w:styleId="a7">
    <w:name w:val="annotation reference"/>
    <w:rsid w:val="00BC1BFE"/>
    <w:rPr>
      <w:sz w:val="16"/>
      <w:szCs w:val="16"/>
    </w:rPr>
  </w:style>
  <w:style w:type="paragraph" w:styleId="a8">
    <w:name w:val="annotation text"/>
    <w:basedOn w:val="a"/>
    <w:link w:val="a9"/>
    <w:rsid w:val="00BC1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rsid w:val="00BC1B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B5746F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A04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04FC0"/>
  </w:style>
  <w:style w:type="paragraph" w:styleId="ad">
    <w:name w:val="footer"/>
    <w:basedOn w:val="a"/>
    <w:link w:val="ae"/>
    <w:uiPriority w:val="99"/>
    <w:unhideWhenUsed/>
    <w:rsid w:val="00A04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04FC0"/>
  </w:style>
  <w:style w:type="paragraph" w:styleId="af">
    <w:name w:val="Body Text"/>
    <w:basedOn w:val="a"/>
    <w:link w:val="af0"/>
    <w:rsid w:val="00765B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765B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72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DD9"/>
    <w:rPr>
      <w:rFonts w:ascii="Tahoma" w:hAnsi="Tahoma" w:cs="Tahoma"/>
      <w:sz w:val="16"/>
      <w:szCs w:val="16"/>
    </w:rPr>
  </w:style>
  <w:style w:type="character" w:styleId="a7">
    <w:name w:val="annotation reference"/>
    <w:rsid w:val="00BC1BFE"/>
    <w:rPr>
      <w:sz w:val="16"/>
      <w:szCs w:val="16"/>
    </w:rPr>
  </w:style>
  <w:style w:type="paragraph" w:styleId="a8">
    <w:name w:val="annotation text"/>
    <w:basedOn w:val="a"/>
    <w:link w:val="a9"/>
    <w:rsid w:val="00BC1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rsid w:val="00BC1B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B5746F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A04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04FC0"/>
  </w:style>
  <w:style w:type="paragraph" w:styleId="ad">
    <w:name w:val="footer"/>
    <w:basedOn w:val="a"/>
    <w:link w:val="ae"/>
    <w:uiPriority w:val="99"/>
    <w:unhideWhenUsed/>
    <w:rsid w:val="00A04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04FC0"/>
  </w:style>
  <w:style w:type="paragraph" w:styleId="af">
    <w:name w:val="Body Text"/>
    <w:basedOn w:val="a"/>
    <w:link w:val="af0"/>
    <w:rsid w:val="00765B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765B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gnitenergo@magnit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5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"Тандер"</Company>
  <LinksUpToDate>false</LinksUpToDate>
  <CharactersWithSpaces>10349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Пользователь Windows</cp:lastModifiedBy>
  <cp:revision>4</cp:revision>
  <dcterms:created xsi:type="dcterms:W3CDTF">2018-10-09T10:23:00Z</dcterms:created>
  <dcterms:modified xsi:type="dcterms:W3CDTF">2018-10-17T06:28:00Z</dcterms:modified>
</cp:coreProperties>
</file>